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0" w:type="dxa"/>
        <w:jc w:val="center"/>
        <w:tblCellSpacing w:w="0" w:type="dxa"/>
        <w:tblCellMar>
          <w:left w:w="0" w:type="dxa"/>
          <w:right w:w="0" w:type="dxa"/>
        </w:tblCellMar>
        <w:tblLook w:val="04A0"/>
      </w:tblPr>
      <w:tblGrid>
        <w:gridCol w:w="9750"/>
      </w:tblGrid>
      <w:tr w:rsidR="00FA4A51" w:rsidRPr="00FA4A51">
        <w:trPr>
          <w:trHeight w:val="600"/>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9750"/>
            </w:tblGrid>
            <w:tr w:rsidR="00FA4A51" w:rsidRPr="00FA4A51">
              <w:trPr>
                <w:trHeight w:val="1350"/>
                <w:tblCellSpacing w:w="0" w:type="dxa"/>
                <w:jc w:val="center"/>
              </w:trPr>
              <w:tc>
                <w:tcPr>
                  <w:tcW w:w="0" w:type="auto"/>
                  <w:vAlign w:val="center"/>
                  <w:hideMark/>
                </w:tcPr>
                <w:p w:rsidR="00FA4A51" w:rsidRPr="00FA4A51" w:rsidRDefault="00FA4A51" w:rsidP="00FA4A51">
                  <w:pPr>
                    <w:widowControl/>
                    <w:spacing w:line="408" w:lineRule="auto"/>
                    <w:jc w:val="center"/>
                    <w:rPr>
                      <w:rFonts w:ascii="宋体" w:eastAsia="宋体" w:hAnsi="宋体" w:cs="宋体"/>
                      <w:b/>
                      <w:bCs/>
                      <w:color w:val="FF0000"/>
                      <w:kern w:val="0"/>
                      <w:sz w:val="63"/>
                      <w:szCs w:val="63"/>
                    </w:rPr>
                  </w:pPr>
                  <w:r w:rsidRPr="00FA4A51">
                    <w:rPr>
                      <w:rFonts w:ascii="宋体" w:eastAsia="宋体" w:hAnsi="宋体" w:cs="宋体" w:hint="eastAsia"/>
                      <w:b/>
                      <w:bCs/>
                      <w:color w:val="FF0000"/>
                      <w:kern w:val="0"/>
                      <w:sz w:val="63"/>
                      <w:szCs w:val="63"/>
                    </w:rPr>
                    <w:t>国家工商行政管理总局令</w:t>
                  </w:r>
                </w:p>
              </w:tc>
            </w:tr>
          </w:tbl>
          <w:p w:rsidR="00FA4A51" w:rsidRPr="00FA4A51" w:rsidRDefault="00FA4A51" w:rsidP="00FA4A51">
            <w:pPr>
              <w:widowControl/>
              <w:spacing w:line="600" w:lineRule="atLeast"/>
              <w:jc w:val="center"/>
              <w:rPr>
                <w:rFonts w:ascii="宋体" w:eastAsia="宋体" w:hAnsi="宋体" w:cs="宋体"/>
                <w:b/>
                <w:bCs/>
                <w:color w:val="FF0000"/>
                <w:kern w:val="0"/>
                <w:sz w:val="63"/>
                <w:szCs w:val="63"/>
              </w:rPr>
            </w:pPr>
          </w:p>
        </w:tc>
      </w:tr>
      <w:tr w:rsidR="00FA4A51" w:rsidRPr="00FA4A51">
        <w:trPr>
          <w:trHeight w:val="375"/>
          <w:tblCellSpacing w:w="0" w:type="dxa"/>
          <w:jc w:val="center"/>
        </w:trPr>
        <w:tc>
          <w:tcPr>
            <w:tcW w:w="0" w:type="auto"/>
            <w:vAlign w:val="center"/>
            <w:hideMark/>
          </w:tcPr>
          <w:p w:rsidR="00FA4A51" w:rsidRPr="00FA4A51" w:rsidRDefault="00FA4A51" w:rsidP="00FA4A51">
            <w:pPr>
              <w:widowControl/>
              <w:spacing w:line="408" w:lineRule="auto"/>
              <w:jc w:val="left"/>
              <w:rPr>
                <w:rFonts w:ascii="宋体" w:eastAsia="宋体" w:hAnsi="宋体" w:cs="宋体"/>
                <w:color w:val="000000"/>
                <w:kern w:val="0"/>
                <w:sz w:val="18"/>
                <w:szCs w:val="18"/>
              </w:rPr>
            </w:pPr>
          </w:p>
        </w:tc>
      </w:tr>
      <w:tr w:rsidR="00FA4A51" w:rsidRPr="00FA4A51">
        <w:trPr>
          <w:tblCellSpacing w:w="0" w:type="dxa"/>
          <w:jc w:val="center"/>
        </w:trPr>
        <w:tc>
          <w:tcPr>
            <w:tcW w:w="0" w:type="auto"/>
            <w:vAlign w:val="center"/>
            <w:hideMark/>
          </w:tcPr>
          <w:p w:rsidR="00FA4A51" w:rsidRPr="00FA4A51" w:rsidRDefault="00FA4A51" w:rsidP="00FA4A51">
            <w:pPr>
              <w:widowControl/>
              <w:spacing w:line="408" w:lineRule="auto"/>
              <w:jc w:val="center"/>
              <w:rPr>
                <w:rFonts w:ascii="宋体" w:eastAsia="宋体" w:hAnsi="宋体" w:cs="宋体"/>
                <w:b/>
                <w:bCs/>
                <w:color w:val="000000"/>
                <w:kern w:val="0"/>
                <w:sz w:val="30"/>
                <w:szCs w:val="30"/>
              </w:rPr>
            </w:pPr>
            <w:r w:rsidRPr="00FA4A51">
              <w:rPr>
                <w:rFonts w:ascii="宋体" w:eastAsia="宋体" w:hAnsi="宋体" w:cs="宋体"/>
                <w:b/>
                <w:bCs/>
                <w:color w:val="000000"/>
                <w:kern w:val="0"/>
                <w:sz w:val="30"/>
                <w:szCs w:val="30"/>
              </w:rPr>
              <w:t>第64号</w:t>
            </w:r>
          </w:p>
        </w:tc>
      </w:tr>
      <w:tr w:rsidR="00FA4A51" w:rsidRPr="00FA4A51">
        <w:trPr>
          <w:tblCellSpacing w:w="0" w:type="dxa"/>
          <w:jc w:val="center"/>
        </w:trPr>
        <w:tc>
          <w:tcPr>
            <w:tcW w:w="0" w:type="auto"/>
            <w:vAlign w:val="center"/>
            <w:hideMark/>
          </w:tcPr>
          <w:p w:rsidR="00FA4A51" w:rsidRPr="00FA4A51" w:rsidRDefault="00FA4A51" w:rsidP="00FA4A51">
            <w:pPr>
              <w:widowControl/>
              <w:spacing w:line="408" w:lineRule="auto"/>
              <w:jc w:val="left"/>
              <w:rPr>
                <w:rFonts w:ascii="宋体" w:eastAsia="宋体" w:hAnsi="宋体" w:cs="宋体"/>
                <w:color w:val="000000"/>
                <w:kern w:val="0"/>
                <w:sz w:val="18"/>
                <w:szCs w:val="18"/>
              </w:rPr>
            </w:pPr>
            <w:r w:rsidRPr="00FA4A51">
              <w:rPr>
                <w:rFonts w:ascii="宋体" w:eastAsia="宋体" w:hAnsi="宋体" w:cs="宋体"/>
                <w:color w:val="000000"/>
                <w:kern w:val="0"/>
                <w:sz w:val="18"/>
                <w:szCs w:val="18"/>
              </w:rPr>
              <w:t> </w:t>
            </w:r>
          </w:p>
        </w:tc>
      </w:tr>
      <w:tr w:rsidR="00FA4A51" w:rsidRPr="00FA4A51">
        <w:trPr>
          <w:trHeight w:val="150"/>
          <w:tblCellSpacing w:w="0" w:type="dxa"/>
          <w:jc w:val="center"/>
        </w:trPr>
        <w:tc>
          <w:tcPr>
            <w:tcW w:w="0" w:type="auto"/>
            <w:vAlign w:val="center"/>
            <w:hideMark/>
          </w:tcPr>
          <w:p w:rsidR="00FA4A51" w:rsidRPr="00FA4A51" w:rsidRDefault="00FA4A51" w:rsidP="00FA4A51">
            <w:pPr>
              <w:widowControl/>
              <w:spacing w:line="150" w:lineRule="atLeast"/>
              <w:jc w:val="left"/>
              <w:rPr>
                <w:rFonts w:ascii="宋体" w:eastAsia="宋体" w:hAnsi="宋体" w:cs="宋体"/>
                <w:color w:val="000000"/>
                <w:kern w:val="0"/>
                <w:sz w:val="18"/>
                <w:szCs w:val="18"/>
              </w:rPr>
            </w:pPr>
            <w:r w:rsidRPr="00FA4A51">
              <w:rPr>
                <w:rFonts w:ascii="宋体" w:eastAsia="宋体" w:hAnsi="宋体" w:cs="宋体"/>
                <w:color w:val="000000"/>
                <w:kern w:val="0"/>
                <w:sz w:val="18"/>
                <w:szCs w:val="18"/>
              </w:rPr>
              <w:t> </w:t>
            </w:r>
          </w:p>
        </w:tc>
      </w:tr>
      <w:tr w:rsidR="00FA4A51" w:rsidRPr="00FA4A51">
        <w:trPr>
          <w:trHeight w:val="2460"/>
          <w:tblCellSpacing w:w="0" w:type="dxa"/>
          <w:jc w:val="center"/>
        </w:trPr>
        <w:tc>
          <w:tcPr>
            <w:tcW w:w="0" w:type="auto"/>
            <w:vAlign w:val="center"/>
            <w:hideMark/>
          </w:tcPr>
          <w:p w:rsidR="00FA4A51" w:rsidRPr="00FA4A51" w:rsidRDefault="00FA4A51" w:rsidP="00FA4A51">
            <w:pPr>
              <w:widowControl/>
              <w:snapToGrid w:val="0"/>
              <w:spacing w:after="240"/>
              <w:jc w:val="left"/>
              <w:rPr>
                <w:rFonts w:ascii="宋体" w:eastAsia="宋体" w:hAnsi="宋体" w:cs="宋体"/>
                <w:color w:val="000000"/>
                <w:kern w:val="0"/>
                <w:szCs w:val="21"/>
              </w:rPr>
            </w:pPr>
            <w:r w:rsidRPr="00FA4A51">
              <w:rPr>
                <w:rFonts w:ascii="宋体" w:eastAsia="宋体" w:hAnsi="宋体" w:cs="宋体" w:hint="eastAsia"/>
                <w:color w:val="000000"/>
                <w:kern w:val="0"/>
                <w:sz w:val="24"/>
                <w:szCs w:val="24"/>
              </w:rPr>
              <w:t xml:space="preserve">　　《公司注册资本登记管理规定》已经中华人民共和国国家工商行政管理总局局务会审议通过，现予公布，自2014年3月1日起施行。</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局长  张 </w:t>
            </w:r>
            <w:proofErr w:type="gramStart"/>
            <w:r w:rsidRPr="00FA4A51">
              <w:rPr>
                <w:rFonts w:ascii="宋体" w:eastAsia="宋体" w:hAnsi="宋体" w:cs="宋体" w:hint="eastAsia"/>
                <w:color w:val="000000"/>
                <w:kern w:val="0"/>
                <w:sz w:val="24"/>
                <w:szCs w:val="24"/>
              </w:rPr>
              <w:t>茅</w:t>
            </w:r>
            <w:proofErr w:type="gramEnd"/>
            <w:r w:rsidRPr="00FA4A51">
              <w:rPr>
                <w:rFonts w:ascii="宋体" w:eastAsia="宋体" w:hAnsi="宋体" w:cs="宋体" w:hint="eastAsia"/>
                <w:color w:val="000000"/>
                <w:kern w:val="0"/>
                <w:sz w:val="24"/>
                <w:szCs w:val="24"/>
              </w:rPr>
              <w:br/>
            </w:r>
            <w:proofErr w:type="gramStart"/>
            <w:r w:rsidRPr="00FA4A51">
              <w:rPr>
                <w:rFonts w:ascii="宋体" w:eastAsia="宋体" w:hAnsi="宋体" w:cs="宋体" w:hint="eastAsia"/>
                <w:color w:val="000000"/>
                <w:kern w:val="0"/>
                <w:sz w:val="24"/>
                <w:szCs w:val="24"/>
              </w:rPr>
              <w:t xml:space="preserve">　　　　　　　　　　　　　　　　　　　　　　　　　　　　　</w:t>
            </w:r>
            <w:proofErr w:type="gramEnd"/>
            <w:r w:rsidRPr="00FA4A51">
              <w:rPr>
                <w:rFonts w:ascii="宋体" w:eastAsia="宋体" w:hAnsi="宋体" w:cs="宋体" w:hint="eastAsia"/>
                <w:color w:val="000000"/>
                <w:kern w:val="0"/>
                <w:sz w:val="24"/>
                <w:szCs w:val="24"/>
              </w:rPr>
              <w:t xml:space="preserve"> 2014年2月20日　　</w:t>
            </w:r>
          </w:p>
          <w:p w:rsidR="00FA4A51" w:rsidRPr="00FA4A51" w:rsidRDefault="00FA4A51" w:rsidP="00FA4A51">
            <w:pPr>
              <w:widowControl/>
              <w:snapToGrid w:val="0"/>
              <w:spacing w:before="240" w:after="240"/>
              <w:jc w:val="center"/>
              <w:rPr>
                <w:rFonts w:ascii="宋体" w:eastAsia="宋体" w:hAnsi="宋体" w:cs="宋体" w:hint="eastAsia"/>
                <w:color w:val="000000"/>
                <w:kern w:val="0"/>
                <w:szCs w:val="21"/>
              </w:rPr>
            </w:pPr>
            <w:r w:rsidRPr="00FA4A51">
              <w:rPr>
                <w:rFonts w:ascii="宋体" w:eastAsia="宋体" w:hAnsi="宋体" w:cs="宋体" w:hint="eastAsia"/>
                <w:color w:val="000000"/>
                <w:kern w:val="0"/>
                <w:szCs w:val="21"/>
              </w:rPr>
              <w:t> </w:t>
            </w:r>
          </w:p>
          <w:p w:rsidR="00FA4A51" w:rsidRPr="00FA4A51" w:rsidRDefault="00FA4A51" w:rsidP="00FA4A51">
            <w:pPr>
              <w:widowControl/>
              <w:snapToGrid w:val="0"/>
              <w:spacing w:before="240" w:after="240"/>
              <w:jc w:val="center"/>
              <w:rPr>
                <w:rFonts w:ascii="宋体" w:eastAsia="宋体" w:hAnsi="宋体" w:cs="宋体" w:hint="eastAsia"/>
                <w:color w:val="000000"/>
                <w:kern w:val="0"/>
                <w:szCs w:val="21"/>
              </w:rPr>
            </w:pPr>
            <w:r w:rsidRPr="00FA4A51">
              <w:rPr>
                <w:rFonts w:ascii="宋体" w:eastAsia="宋体" w:hAnsi="宋体" w:cs="宋体" w:hint="eastAsia"/>
                <w:b/>
                <w:bCs/>
                <w:color w:val="000000"/>
                <w:kern w:val="0"/>
                <w:sz w:val="44"/>
              </w:rPr>
              <w:t>公司注册资本登记管理规定</w:t>
            </w:r>
          </w:p>
          <w:p w:rsidR="00FA4A51" w:rsidRPr="00FA4A51" w:rsidRDefault="00FA4A51" w:rsidP="00FA4A51">
            <w:pPr>
              <w:widowControl/>
              <w:snapToGrid w:val="0"/>
              <w:spacing w:before="240" w:after="240"/>
              <w:jc w:val="center"/>
              <w:rPr>
                <w:rFonts w:ascii="宋体" w:eastAsia="宋体" w:hAnsi="宋体" w:cs="宋体" w:hint="eastAsia"/>
                <w:color w:val="000000"/>
                <w:kern w:val="0"/>
                <w:szCs w:val="21"/>
              </w:rPr>
            </w:pPr>
            <w:r w:rsidRPr="00FA4A51">
              <w:rPr>
                <w:rFonts w:ascii="楷体_GB2312" w:eastAsia="楷体_GB2312" w:hAnsi="宋体" w:cs="宋体" w:hint="eastAsia"/>
                <w:color w:val="000000"/>
                <w:kern w:val="0"/>
                <w:sz w:val="24"/>
                <w:szCs w:val="24"/>
              </w:rPr>
              <w:t>（2014年2月20日国家工商行政管理总局令第64号公布）</w:t>
            </w:r>
            <w:r w:rsidRPr="00FA4A51">
              <w:rPr>
                <w:rFonts w:ascii="宋体" w:eastAsia="宋体" w:hAnsi="宋体" w:cs="宋体" w:hint="eastAsia"/>
                <w:color w:val="000000"/>
                <w:kern w:val="0"/>
                <w:sz w:val="24"/>
                <w:szCs w:val="24"/>
              </w:rPr>
              <w:t xml:space="preserve">　　</w:t>
            </w:r>
            <w:proofErr w:type="gramStart"/>
            <w:r w:rsidRPr="00FA4A51">
              <w:rPr>
                <w:rFonts w:ascii="宋体" w:eastAsia="宋体" w:hAnsi="宋体" w:cs="宋体" w:hint="eastAsia"/>
                <w:color w:val="000000"/>
                <w:kern w:val="0"/>
                <w:sz w:val="24"/>
                <w:szCs w:val="24"/>
              </w:rPr>
              <w:t xml:space="preserve">　　</w:t>
            </w:r>
            <w:proofErr w:type="gramEnd"/>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w:t>
            </w:r>
            <w:r w:rsidRPr="00FA4A51">
              <w:rPr>
                <w:rFonts w:ascii="宋体" w:eastAsia="宋体" w:hAnsi="宋体" w:cs="宋体" w:hint="eastAsia"/>
                <w:b/>
                <w:bCs/>
                <w:color w:val="000000"/>
                <w:kern w:val="0"/>
                <w:sz w:val="24"/>
                <w:szCs w:val="24"/>
              </w:rPr>
              <w:t>第一条</w:t>
            </w:r>
            <w:r w:rsidRPr="00FA4A51">
              <w:rPr>
                <w:rFonts w:ascii="宋体" w:eastAsia="宋体" w:hAnsi="宋体" w:cs="宋体" w:hint="eastAsia"/>
                <w:color w:val="000000"/>
                <w:kern w:val="0"/>
                <w:sz w:val="24"/>
                <w:szCs w:val="24"/>
              </w:rPr>
              <w:t xml:space="preserve">　为规范公司注册资本登记管理，根据《中华人民共和国公司法》（以下简称《公司法》）、《中华人民共和国公司登记管理条例》（以下简称《公司登记管理条例》）等有关规定，制定本规定。</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w:t>
            </w:r>
            <w:r w:rsidRPr="00FA4A51">
              <w:rPr>
                <w:rFonts w:ascii="宋体" w:eastAsia="宋体" w:hAnsi="宋体" w:cs="宋体" w:hint="eastAsia"/>
                <w:b/>
                <w:bCs/>
                <w:color w:val="000000"/>
                <w:kern w:val="0"/>
                <w:sz w:val="24"/>
                <w:szCs w:val="24"/>
              </w:rPr>
              <w:t>第二条</w:t>
            </w:r>
            <w:r w:rsidRPr="00FA4A51">
              <w:rPr>
                <w:rFonts w:ascii="宋体" w:eastAsia="宋体" w:hAnsi="宋体" w:cs="宋体" w:hint="eastAsia"/>
                <w:color w:val="000000"/>
                <w:kern w:val="0"/>
                <w:sz w:val="24"/>
                <w:szCs w:val="24"/>
              </w:rPr>
              <w:t xml:space="preserve">　有限责任公司的注册资本为在公司登记机关依法登记的全体股东认缴的出资额。</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股份有限公司采取发起设立方式设立的，注册资本为在公司登记机关依法登记的全体发起人认购的股本总额。</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股份有限公司采取募集设立方式设立的，注册资本为在公司登记机关依法登记的实收股本总额。</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法律、行政法规以及国务院决定规定公司注册资本实行实缴的，注册资本为股东或者发起人实缴的出资额或者实收股本总额。</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w:t>
            </w:r>
            <w:r w:rsidRPr="00FA4A51">
              <w:rPr>
                <w:rFonts w:ascii="宋体" w:eastAsia="宋体" w:hAnsi="宋体" w:cs="宋体" w:hint="eastAsia"/>
                <w:b/>
                <w:bCs/>
                <w:color w:val="000000"/>
                <w:kern w:val="0"/>
                <w:sz w:val="24"/>
                <w:szCs w:val="24"/>
              </w:rPr>
              <w:t>第三条</w:t>
            </w:r>
            <w:r w:rsidRPr="00FA4A51">
              <w:rPr>
                <w:rFonts w:ascii="宋体" w:eastAsia="宋体" w:hAnsi="宋体" w:cs="宋体" w:hint="eastAsia"/>
                <w:color w:val="000000"/>
                <w:kern w:val="0"/>
                <w:sz w:val="24"/>
                <w:szCs w:val="24"/>
              </w:rPr>
              <w:t xml:space="preserve">　公司登记机关依据法律、行政法规和国家有关规定登记公司的注册资本，对符合规定的，予以登记；对不符合规定的，不予登记。</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w:t>
            </w:r>
            <w:r w:rsidRPr="00FA4A51">
              <w:rPr>
                <w:rFonts w:ascii="宋体" w:eastAsia="宋体" w:hAnsi="宋体" w:cs="宋体" w:hint="eastAsia"/>
                <w:b/>
                <w:bCs/>
                <w:color w:val="000000"/>
                <w:kern w:val="0"/>
                <w:sz w:val="24"/>
                <w:szCs w:val="24"/>
              </w:rPr>
              <w:t>第四条</w:t>
            </w:r>
            <w:r w:rsidRPr="00FA4A51">
              <w:rPr>
                <w:rFonts w:ascii="宋体" w:eastAsia="宋体" w:hAnsi="宋体" w:cs="宋体" w:hint="eastAsia"/>
                <w:color w:val="000000"/>
                <w:kern w:val="0"/>
                <w:sz w:val="24"/>
                <w:szCs w:val="24"/>
              </w:rPr>
              <w:t xml:space="preserve">　公司注册资本数额、股东或者发起人的出资时间及出资方式应当符合法律、行政法规的有关规定。</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w:t>
            </w:r>
            <w:r w:rsidRPr="00FA4A51">
              <w:rPr>
                <w:rFonts w:ascii="宋体" w:eastAsia="宋体" w:hAnsi="宋体" w:cs="宋体" w:hint="eastAsia"/>
                <w:b/>
                <w:bCs/>
                <w:color w:val="000000"/>
                <w:kern w:val="0"/>
                <w:sz w:val="24"/>
                <w:szCs w:val="24"/>
              </w:rPr>
              <w:t>第五条</w:t>
            </w:r>
            <w:r w:rsidRPr="00FA4A51">
              <w:rPr>
                <w:rFonts w:ascii="宋体" w:eastAsia="宋体" w:hAnsi="宋体" w:cs="宋体" w:hint="eastAsia"/>
                <w:color w:val="000000"/>
                <w:kern w:val="0"/>
                <w:sz w:val="24"/>
                <w:szCs w:val="24"/>
              </w:rPr>
              <w:t xml:space="preserve">　股东或者发起人可以用货币出资，也可以用实物、知识产权、土地使用权等可以用货币估价并可以依法转让的非货币财产作价出资。</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lastRenderedPageBreak/>
              <w:t xml:space="preserve">　　股东或者发起人不得以劳务、信用、自然人姓名、商誉、特许经营权或者设定担保的财产等作价出资。</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w:t>
            </w:r>
            <w:r w:rsidRPr="00FA4A51">
              <w:rPr>
                <w:rFonts w:ascii="宋体" w:eastAsia="宋体" w:hAnsi="宋体" w:cs="宋体" w:hint="eastAsia"/>
                <w:b/>
                <w:bCs/>
                <w:color w:val="000000"/>
                <w:kern w:val="0"/>
                <w:sz w:val="24"/>
                <w:szCs w:val="24"/>
              </w:rPr>
              <w:t>第六条</w:t>
            </w:r>
            <w:r w:rsidRPr="00FA4A51">
              <w:rPr>
                <w:rFonts w:ascii="宋体" w:eastAsia="宋体" w:hAnsi="宋体" w:cs="宋体" w:hint="eastAsia"/>
                <w:color w:val="000000"/>
                <w:kern w:val="0"/>
                <w:sz w:val="24"/>
                <w:szCs w:val="24"/>
              </w:rPr>
              <w:t xml:space="preserve">　股东或者发起人可以以其持有的在中国境内设立的公司（以下称股权所在公司）股权出资。</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以股权出资的，该股权应当权属清楚、权能完整、依法可以转让。</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具有下列情形的股权不得用作出资：</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（一）已被设立质权；</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（二）股权所在公司章程约定不得转让；</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（三）法律、行政法规或者国务院决定规定，股权所在公司股东转让股权应当报经批准而未经批准；</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（四）法律、行政法规或者国务院决定规定不得转让的其他情形。</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w:t>
            </w:r>
            <w:r w:rsidRPr="00FA4A51">
              <w:rPr>
                <w:rFonts w:ascii="宋体" w:eastAsia="宋体" w:hAnsi="宋体" w:cs="宋体" w:hint="eastAsia"/>
                <w:b/>
                <w:bCs/>
                <w:color w:val="000000"/>
                <w:kern w:val="0"/>
                <w:sz w:val="24"/>
                <w:szCs w:val="24"/>
              </w:rPr>
              <w:t>第七条</w:t>
            </w:r>
            <w:r w:rsidRPr="00FA4A51">
              <w:rPr>
                <w:rFonts w:ascii="宋体" w:eastAsia="宋体" w:hAnsi="宋体" w:cs="宋体" w:hint="eastAsia"/>
                <w:color w:val="000000"/>
                <w:kern w:val="0"/>
                <w:sz w:val="24"/>
                <w:szCs w:val="24"/>
              </w:rPr>
              <w:t xml:space="preserve">　债权人可以将其依法享有的对在中国境内设立的公司的债权，转为公司股权。</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转为公司股权的债权应当符合下列情形之一：</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（一）债权人已经履行债权所对应的合同义务，且不违反法律、行政法规、国务院决定或者公司章程的禁止性规定；</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（二）经人民法院生效裁判或者仲裁机构裁决确认；</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（三）公司破产重整或者和解期间，列入经人民法院批准的重整计划或者裁定认可的和解协议。</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用以转为公司股权的债权有两个以上债权人的，债权人对债权应当已经</w:t>
            </w:r>
            <w:proofErr w:type="gramStart"/>
            <w:r w:rsidRPr="00FA4A51">
              <w:rPr>
                <w:rFonts w:ascii="宋体" w:eastAsia="宋体" w:hAnsi="宋体" w:cs="宋体" w:hint="eastAsia"/>
                <w:color w:val="000000"/>
                <w:kern w:val="0"/>
                <w:sz w:val="24"/>
                <w:szCs w:val="24"/>
              </w:rPr>
              <w:t>作出</w:t>
            </w:r>
            <w:proofErr w:type="gramEnd"/>
            <w:r w:rsidRPr="00FA4A51">
              <w:rPr>
                <w:rFonts w:ascii="宋体" w:eastAsia="宋体" w:hAnsi="宋体" w:cs="宋体" w:hint="eastAsia"/>
                <w:color w:val="000000"/>
                <w:kern w:val="0"/>
                <w:sz w:val="24"/>
                <w:szCs w:val="24"/>
              </w:rPr>
              <w:t>分割。</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债权转为公司股权的，公司应当增加注册资本。</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w:t>
            </w:r>
            <w:r w:rsidRPr="00FA4A51">
              <w:rPr>
                <w:rFonts w:ascii="宋体" w:eastAsia="宋体" w:hAnsi="宋体" w:cs="宋体" w:hint="eastAsia"/>
                <w:b/>
                <w:bCs/>
                <w:color w:val="000000"/>
                <w:kern w:val="0"/>
                <w:sz w:val="24"/>
                <w:szCs w:val="24"/>
              </w:rPr>
              <w:t>第八条</w:t>
            </w:r>
            <w:r w:rsidRPr="00FA4A51">
              <w:rPr>
                <w:rFonts w:ascii="宋体" w:eastAsia="宋体" w:hAnsi="宋体" w:cs="宋体" w:hint="eastAsia"/>
                <w:color w:val="000000"/>
                <w:kern w:val="0"/>
                <w:sz w:val="24"/>
                <w:szCs w:val="24"/>
              </w:rPr>
              <w:t xml:space="preserve">　股东或者发起人应当以自己的名义出资。</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w:t>
            </w:r>
            <w:r w:rsidRPr="00FA4A51">
              <w:rPr>
                <w:rFonts w:ascii="宋体" w:eastAsia="宋体" w:hAnsi="宋体" w:cs="宋体" w:hint="eastAsia"/>
                <w:b/>
                <w:bCs/>
                <w:color w:val="000000"/>
                <w:kern w:val="0"/>
                <w:sz w:val="24"/>
                <w:szCs w:val="24"/>
              </w:rPr>
              <w:t>第九条</w:t>
            </w:r>
            <w:r w:rsidRPr="00FA4A51">
              <w:rPr>
                <w:rFonts w:ascii="宋体" w:eastAsia="宋体" w:hAnsi="宋体" w:cs="宋体" w:hint="eastAsia"/>
                <w:color w:val="000000"/>
                <w:kern w:val="0"/>
                <w:sz w:val="24"/>
                <w:szCs w:val="24"/>
              </w:rPr>
              <w:t xml:space="preserve">　公司的注册资本由公司章程规定，登记机关按照公司章程规定予以登记。</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以募集方式设立的股份有限公司的注册资本应当经验资机构验资。</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公司注册资本发生变化，应当修改公司章程并向公司登记机关依法申请办理变更登记。</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w:t>
            </w:r>
            <w:r w:rsidRPr="00FA4A51">
              <w:rPr>
                <w:rFonts w:ascii="宋体" w:eastAsia="宋体" w:hAnsi="宋体" w:cs="宋体" w:hint="eastAsia"/>
                <w:b/>
                <w:bCs/>
                <w:color w:val="000000"/>
                <w:kern w:val="0"/>
                <w:sz w:val="24"/>
                <w:szCs w:val="24"/>
              </w:rPr>
              <w:t>第十条</w:t>
            </w:r>
            <w:r w:rsidRPr="00FA4A51">
              <w:rPr>
                <w:rFonts w:ascii="宋体" w:eastAsia="宋体" w:hAnsi="宋体" w:cs="宋体" w:hint="eastAsia"/>
                <w:color w:val="000000"/>
                <w:kern w:val="0"/>
                <w:sz w:val="24"/>
                <w:szCs w:val="24"/>
              </w:rPr>
              <w:t xml:space="preserve">　公司增加注册资本的，有限责任公司股东认缴新增资本的出资和股份有限公司的股东认购新股，应当分别依照《公司法》设立有限责任公司和股份有限公司缴纳出资和缴纳股款的有关规定执行。股份有限公司以公开发行新股方式或者上市公司以非公开发行新股方式增加注册资本的，还应当提交国务院证券监督管理机构的核准文件。</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lastRenderedPageBreak/>
              <w:t xml:space="preserve">　　</w:t>
            </w:r>
            <w:r w:rsidRPr="00FA4A51">
              <w:rPr>
                <w:rFonts w:ascii="宋体" w:eastAsia="宋体" w:hAnsi="宋体" w:cs="宋体" w:hint="eastAsia"/>
                <w:b/>
                <w:bCs/>
                <w:color w:val="000000"/>
                <w:kern w:val="0"/>
                <w:sz w:val="24"/>
                <w:szCs w:val="24"/>
              </w:rPr>
              <w:t>第十一条</w:t>
            </w:r>
            <w:r w:rsidRPr="00FA4A51">
              <w:rPr>
                <w:rFonts w:ascii="宋体" w:eastAsia="宋体" w:hAnsi="宋体" w:cs="宋体" w:hint="eastAsia"/>
                <w:color w:val="000000"/>
                <w:kern w:val="0"/>
                <w:sz w:val="24"/>
                <w:szCs w:val="24"/>
              </w:rPr>
              <w:t xml:space="preserve">　公司减少注册资本，应当符合《公司法》规定的程序。</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法律、行政法规以及国务院决定规定公司注册资本有最低限额的，减少后的注册资本应当不少于最低限额。</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w:t>
            </w:r>
            <w:r w:rsidRPr="00FA4A51">
              <w:rPr>
                <w:rFonts w:ascii="宋体" w:eastAsia="宋体" w:hAnsi="宋体" w:cs="宋体" w:hint="eastAsia"/>
                <w:b/>
                <w:bCs/>
                <w:color w:val="000000"/>
                <w:kern w:val="0"/>
                <w:sz w:val="24"/>
                <w:szCs w:val="24"/>
              </w:rPr>
              <w:t>第十二条</w:t>
            </w:r>
            <w:r w:rsidRPr="00FA4A51">
              <w:rPr>
                <w:rFonts w:ascii="宋体" w:eastAsia="宋体" w:hAnsi="宋体" w:cs="宋体" w:hint="eastAsia"/>
                <w:color w:val="000000"/>
                <w:kern w:val="0"/>
                <w:sz w:val="24"/>
                <w:szCs w:val="24"/>
              </w:rPr>
              <w:t xml:space="preserve">　有限责任公司依据《公司法》第七十四条的规定收购其股东的股权的，应当依法申请减少注册资本的变更登记。</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w:t>
            </w:r>
            <w:r w:rsidRPr="00FA4A51">
              <w:rPr>
                <w:rFonts w:ascii="宋体" w:eastAsia="宋体" w:hAnsi="宋体" w:cs="宋体" w:hint="eastAsia"/>
                <w:b/>
                <w:bCs/>
                <w:color w:val="000000"/>
                <w:kern w:val="0"/>
                <w:sz w:val="24"/>
                <w:szCs w:val="24"/>
              </w:rPr>
              <w:t>第十三条</w:t>
            </w:r>
            <w:r w:rsidRPr="00FA4A51">
              <w:rPr>
                <w:rFonts w:ascii="宋体" w:eastAsia="宋体" w:hAnsi="宋体" w:cs="宋体" w:hint="eastAsia"/>
                <w:color w:val="000000"/>
                <w:kern w:val="0"/>
                <w:sz w:val="24"/>
                <w:szCs w:val="24"/>
              </w:rPr>
              <w:t xml:space="preserve">　有限责任公司变更为股份有限公司时，折合的实收股本总额不得高于公司净资产额。有限责任公司变更为股份有限公司，为增加资本公开发行股份时，应当依法办理。</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w:t>
            </w:r>
            <w:r w:rsidRPr="00FA4A51">
              <w:rPr>
                <w:rFonts w:ascii="宋体" w:eastAsia="宋体" w:hAnsi="宋体" w:cs="宋体" w:hint="eastAsia"/>
                <w:b/>
                <w:bCs/>
                <w:color w:val="000000"/>
                <w:kern w:val="0"/>
                <w:sz w:val="24"/>
                <w:szCs w:val="24"/>
              </w:rPr>
              <w:t>第十四条</w:t>
            </w:r>
            <w:r w:rsidRPr="00FA4A51">
              <w:rPr>
                <w:rFonts w:ascii="宋体" w:eastAsia="宋体" w:hAnsi="宋体" w:cs="宋体" w:hint="eastAsia"/>
                <w:color w:val="000000"/>
                <w:kern w:val="0"/>
                <w:sz w:val="24"/>
                <w:szCs w:val="24"/>
              </w:rPr>
              <w:t xml:space="preserve">　股东出资额或者发起人认购股份、出资时间及方式由公司章程规定。发生变化的，应当修改公司章程并向公司登记机关依法申请办理公司章程或者公司章程修正案备案。</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w:t>
            </w:r>
            <w:r w:rsidRPr="00FA4A51">
              <w:rPr>
                <w:rFonts w:ascii="宋体" w:eastAsia="宋体" w:hAnsi="宋体" w:cs="宋体" w:hint="eastAsia"/>
                <w:b/>
                <w:bCs/>
                <w:color w:val="000000"/>
                <w:kern w:val="0"/>
                <w:sz w:val="24"/>
                <w:szCs w:val="24"/>
              </w:rPr>
              <w:t>第十五条</w:t>
            </w:r>
            <w:r w:rsidRPr="00FA4A51">
              <w:rPr>
                <w:rFonts w:ascii="宋体" w:eastAsia="宋体" w:hAnsi="宋体" w:cs="宋体" w:hint="eastAsia"/>
                <w:color w:val="000000"/>
                <w:kern w:val="0"/>
                <w:sz w:val="24"/>
                <w:szCs w:val="24"/>
              </w:rPr>
              <w:t xml:space="preserve">　法律、行政法规以及国务院决定规定公司注册资本实缴的公司虚报注册资本，取得公司登记的，由公司登记机关依照《公司登记管理条例》的相关规定予以处理。</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w:t>
            </w:r>
            <w:r w:rsidRPr="00FA4A51">
              <w:rPr>
                <w:rFonts w:ascii="宋体" w:eastAsia="宋体" w:hAnsi="宋体" w:cs="宋体" w:hint="eastAsia"/>
                <w:b/>
                <w:bCs/>
                <w:color w:val="000000"/>
                <w:kern w:val="0"/>
                <w:sz w:val="24"/>
                <w:szCs w:val="24"/>
              </w:rPr>
              <w:t>第十六条</w:t>
            </w:r>
            <w:r w:rsidRPr="00FA4A51">
              <w:rPr>
                <w:rFonts w:ascii="宋体" w:eastAsia="宋体" w:hAnsi="宋体" w:cs="宋体" w:hint="eastAsia"/>
                <w:color w:val="000000"/>
                <w:kern w:val="0"/>
                <w:sz w:val="24"/>
                <w:szCs w:val="24"/>
              </w:rPr>
              <w:t xml:space="preserve">　法律、行政法规以及国务院决定规定公司注册资本实缴的，其股东或者发起人虚假出资，未交付作为出资的货币或者非货币财产的，由公司登记机关依照《公司登记管理条例》的相关规定予以处理。</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w:t>
            </w:r>
            <w:r w:rsidRPr="00FA4A51">
              <w:rPr>
                <w:rFonts w:ascii="宋体" w:eastAsia="宋体" w:hAnsi="宋体" w:cs="宋体" w:hint="eastAsia"/>
                <w:b/>
                <w:bCs/>
                <w:color w:val="000000"/>
                <w:kern w:val="0"/>
                <w:sz w:val="24"/>
                <w:szCs w:val="24"/>
              </w:rPr>
              <w:t>第十七条</w:t>
            </w:r>
            <w:r w:rsidRPr="00FA4A51">
              <w:rPr>
                <w:rFonts w:ascii="宋体" w:eastAsia="宋体" w:hAnsi="宋体" w:cs="宋体" w:hint="eastAsia"/>
                <w:color w:val="000000"/>
                <w:kern w:val="0"/>
                <w:sz w:val="24"/>
                <w:szCs w:val="24"/>
              </w:rPr>
              <w:t xml:space="preserve">　法律、行政法规以及国务院决定规定公司注册资本实缴的，其股东或者发起人在公司成立后抽逃其出资的，由公司登记机关依照《公司登记管理条例》的相关规定予以处理。</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w:t>
            </w:r>
            <w:r w:rsidRPr="00FA4A51">
              <w:rPr>
                <w:rFonts w:ascii="宋体" w:eastAsia="宋体" w:hAnsi="宋体" w:cs="宋体" w:hint="eastAsia"/>
                <w:b/>
                <w:bCs/>
                <w:color w:val="000000"/>
                <w:kern w:val="0"/>
                <w:sz w:val="24"/>
                <w:szCs w:val="24"/>
              </w:rPr>
              <w:t>第十八条</w:t>
            </w:r>
            <w:r w:rsidRPr="00FA4A51">
              <w:rPr>
                <w:rFonts w:ascii="宋体" w:eastAsia="宋体" w:hAnsi="宋体" w:cs="宋体" w:hint="eastAsia"/>
                <w:color w:val="000000"/>
                <w:kern w:val="0"/>
                <w:sz w:val="24"/>
                <w:szCs w:val="24"/>
              </w:rPr>
              <w:t xml:space="preserve">　公司注册资本发生变动，公司未按规定办理变更登记的，由公司登记机关依照《公司登记管理条例》的相关规定予以处理。</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w:t>
            </w:r>
            <w:r w:rsidRPr="00FA4A51">
              <w:rPr>
                <w:rFonts w:ascii="宋体" w:eastAsia="宋体" w:hAnsi="宋体" w:cs="宋体" w:hint="eastAsia"/>
                <w:b/>
                <w:bCs/>
                <w:color w:val="000000"/>
                <w:kern w:val="0"/>
                <w:sz w:val="24"/>
                <w:szCs w:val="24"/>
              </w:rPr>
              <w:t>第十九条</w:t>
            </w:r>
            <w:r w:rsidRPr="00FA4A51">
              <w:rPr>
                <w:rFonts w:ascii="宋体" w:eastAsia="宋体" w:hAnsi="宋体" w:cs="宋体" w:hint="eastAsia"/>
                <w:color w:val="000000"/>
                <w:kern w:val="0"/>
                <w:sz w:val="24"/>
                <w:szCs w:val="24"/>
              </w:rPr>
              <w:t xml:space="preserve">　验资机构、资产评估机构出具虚假证明文件的，公司登记机关应当依照《公司登记管理条例》的相关规定予以处理。</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w:t>
            </w:r>
            <w:r w:rsidRPr="00FA4A51">
              <w:rPr>
                <w:rFonts w:ascii="宋体" w:eastAsia="宋体" w:hAnsi="宋体" w:cs="宋体" w:hint="eastAsia"/>
                <w:b/>
                <w:bCs/>
                <w:color w:val="000000"/>
                <w:kern w:val="0"/>
                <w:sz w:val="24"/>
                <w:szCs w:val="24"/>
              </w:rPr>
              <w:t>第二十条</w:t>
            </w:r>
            <w:r w:rsidRPr="00FA4A51">
              <w:rPr>
                <w:rFonts w:ascii="宋体" w:eastAsia="宋体" w:hAnsi="宋体" w:cs="宋体" w:hint="eastAsia"/>
                <w:color w:val="000000"/>
                <w:kern w:val="0"/>
                <w:sz w:val="24"/>
                <w:szCs w:val="24"/>
              </w:rPr>
              <w:t xml:space="preserve">　公司未按规定办理公司章程备案的，由公司登记机关依照《公司登记管理条例》的相关规定予以处理。</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w:t>
            </w:r>
            <w:r w:rsidRPr="00FA4A51">
              <w:rPr>
                <w:rFonts w:ascii="宋体" w:eastAsia="宋体" w:hAnsi="宋体" w:cs="宋体" w:hint="eastAsia"/>
                <w:b/>
                <w:bCs/>
                <w:color w:val="000000"/>
                <w:kern w:val="0"/>
                <w:sz w:val="24"/>
                <w:szCs w:val="24"/>
              </w:rPr>
              <w:t>第二十一条</w:t>
            </w:r>
            <w:r w:rsidRPr="00FA4A51">
              <w:rPr>
                <w:rFonts w:ascii="宋体" w:eastAsia="宋体" w:hAnsi="宋体" w:cs="宋体" w:hint="eastAsia"/>
                <w:color w:val="000000"/>
                <w:kern w:val="0"/>
                <w:sz w:val="24"/>
                <w:szCs w:val="24"/>
              </w:rPr>
              <w:t xml:space="preserve">　撤销公司变更登记涉及公司注册资本变动的，由公司登记机关恢复公司该次登记前的登记状态，并予以公示。</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对涉及变动内容不属于登记事项的，公司应当通过企业信用信息公示系统公示。</w:t>
            </w:r>
          </w:p>
          <w:p w:rsidR="00FA4A51" w:rsidRPr="00FA4A51" w:rsidRDefault="00FA4A51" w:rsidP="00FA4A51">
            <w:pPr>
              <w:widowControl/>
              <w:snapToGrid w:val="0"/>
              <w:spacing w:before="240" w:after="240"/>
              <w:jc w:val="left"/>
              <w:rPr>
                <w:rFonts w:ascii="宋体" w:eastAsia="宋体" w:hAnsi="宋体" w:cs="宋体" w:hint="eastAsia"/>
                <w:color w:val="000000"/>
                <w:kern w:val="0"/>
                <w:szCs w:val="21"/>
              </w:rPr>
            </w:pPr>
            <w:r w:rsidRPr="00FA4A51">
              <w:rPr>
                <w:rFonts w:ascii="宋体" w:eastAsia="宋体" w:hAnsi="宋体" w:cs="宋体" w:hint="eastAsia"/>
                <w:color w:val="000000"/>
                <w:kern w:val="0"/>
                <w:sz w:val="24"/>
                <w:szCs w:val="24"/>
              </w:rPr>
              <w:t xml:space="preserve">　　</w:t>
            </w:r>
            <w:r w:rsidRPr="00FA4A51">
              <w:rPr>
                <w:rFonts w:ascii="宋体" w:eastAsia="宋体" w:hAnsi="宋体" w:cs="宋体" w:hint="eastAsia"/>
                <w:b/>
                <w:bCs/>
                <w:color w:val="000000"/>
                <w:kern w:val="0"/>
                <w:sz w:val="24"/>
                <w:szCs w:val="24"/>
              </w:rPr>
              <w:t>第二十二条</w:t>
            </w:r>
            <w:r w:rsidRPr="00FA4A51">
              <w:rPr>
                <w:rFonts w:ascii="宋体" w:eastAsia="宋体" w:hAnsi="宋体" w:cs="宋体" w:hint="eastAsia"/>
                <w:color w:val="000000"/>
                <w:kern w:val="0"/>
                <w:sz w:val="24"/>
                <w:szCs w:val="24"/>
              </w:rPr>
              <w:t xml:space="preserve">　外商投资的公司注册资本的登记管理适用本规定，法律另有规定的除外。</w:t>
            </w:r>
          </w:p>
          <w:p w:rsidR="00FA4A51" w:rsidRPr="00FA4A51" w:rsidRDefault="00FA4A51" w:rsidP="00FA4A51">
            <w:pPr>
              <w:widowControl/>
              <w:snapToGrid w:val="0"/>
              <w:spacing w:before="240"/>
              <w:jc w:val="left"/>
              <w:rPr>
                <w:rFonts w:ascii="宋体" w:eastAsia="宋体" w:hAnsi="宋体" w:cs="宋体"/>
                <w:color w:val="000000"/>
                <w:kern w:val="0"/>
                <w:szCs w:val="21"/>
              </w:rPr>
            </w:pPr>
            <w:r w:rsidRPr="00FA4A51">
              <w:rPr>
                <w:rFonts w:ascii="宋体" w:eastAsia="宋体" w:hAnsi="宋体" w:cs="宋体" w:hint="eastAsia"/>
                <w:color w:val="000000"/>
                <w:kern w:val="0"/>
                <w:sz w:val="24"/>
                <w:szCs w:val="24"/>
              </w:rPr>
              <w:t xml:space="preserve">　　</w:t>
            </w:r>
            <w:r w:rsidRPr="00FA4A51">
              <w:rPr>
                <w:rFonts w:ascii="宋体" w:eastAsia="宋体" w:hAnsi="宋体" w:cs="宋体" w:hint="eastAsia"/>
                <w:b/>
                <w:bCs/>
                <w:color w:val="000000"/>
                <w:kern w:val="0"/>
                <w:sz w:val="24"/>
                <w:szCs w:val="24"/>
              </w:rPr>
              <w:t>第二十三条</w:t>
            </w:r>
            <w:r w:rsidRPr="00FA4A51">
              <w:rPr>
                <w:rFonts w:ascii="宋体" w:eastAsia="宋体" w:hAnsi="宋体" w:cs="宋体" w:hint="eastAsia"/>
                <w:color w:val="000000"/>
                <w:kern w:val="0"/>
                <w:sz w:val="24"/>
                <w:szCs w:val="24"/>
              </w:rPr>
              <w:t xml:space="preserve">　本规定自2014年3月1日起施行。2005年12月27日国家工商行政管理总局公布的《公司注册资本登记管理规定》、2009年1月14日国家工商行政管理总局公布的《股权出资登记管理办法》、2011年11月23日国家工商行政管理总局公布的《公司债权转股权登记管理办法》同时废止。</w:t>
            </w:r>
          </w:p>
        </w:tc>
      </w:tr>
    </w:tbl>
    <w:p w:rsidR="005D42E9" w:rsidRPr="00FA4A51" w:rsidRDefault="005D42E9"/>
    <w:sectPr w:rsidR="005D42E9" w:rsidRPr="00FA4A51" w:rsidSect="005D42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4A51"/>
    <w:rsid w:val="005D42E9"/>
    <w:rsid w:val="00FA4A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2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A4A51"/>
    <w:rPr>
      <w:b/>
      <w:bCs/>
    </w:rPr>
  </w:style>
</w:styles>
</file>

<file path=word/webSettings.xml><?xml version="1.0" encoding="utf-8"?>
<w:webSettings xmlns:r="http://schemas.openxmlformats.org/officeDocument/2006/relationships" xmlns:w="http://schemas.openxmlformats.org/wordprocessingml/2006/main">
  <w:divs>
    <w:div w:id="17314567">
      <w:bodyDiv w:val="1"/>
      <w:marLeft w:val="0"/>
      <w:marRight w:val="0"/>
      <w:marTop w:val="0"/>
      <w:marBottom w:val="0"/>
      <w:divBdr>
        <w:top w:val="none" w:sz="0" w:space="0" w:color="auto"/>
        <w:left w:val="none" w:sz="0" w:space="0" w:color="auto"/>
        <w:bottom w:val="none" w:sz="0" w:space="0" w:color="auto"/>
        <w:right w:val="none" w:sz="0" w:space="0" w:color="auto"/>
      </w:divBdr>
      <w:divsChild>
        <w:div w:id="619144759">
          <w:marLeft w:val="0"/>
          <w:marRight w:val="0"/>
          <w:marTop w:val="0"/>
          <w:marBottom w:val="0"/>
          <w:divBdr>
            <w:top w:val="none" w:sz="0" w:space="0" w:color="auto"/>
            <w:left w:val="none" w:sz="0" w:space="0" w:color="auto"/>
            <w:bottom w:val="none" w:sz="0" w:space="0" w:color="auto"/>
            <w:right w:val="none" w:sz="0" w:space="0" w:color="auto"/>
          </w:divBdr>
          <w:divsChild>
            <w:div w:id="1192692764">
              <w:marLeft w:val="0"/>
              <w:marRight w:val="0"/>
              <w:marTop w:val="100"/>
              <w:marBottom w:val="100"/>
              <w:divBdr>
                <w:top w:val="none" w:sz="0" w:space="0" w:color="auto"/>
                <w:left w:val="none" w:sz="0" w:space="0" w:color="auto"/>
                <w:bottom w:val="none" w:sz="0" w:space="0" w:color="auto"/>
                <w:right w:val="none" w:sz="0" w:space="0" w:color="auto"/>
              </w:divBdr>
              <w:divsChild>
                <w:div w:id="1920023044">
                  <w:marLeft w:val="0"/>
                  <w:marRight w:val="0"/>
                  <w:marTop w:val="0"/>
                  <w:marBottom w:val="0"/>
                  <w:divBdr>
                    <w:top w:val="none" w:sz="0" w:space="0" w:color="auto"/>
                    <w:left w:val="none" w:sz="0" w:space="0" w:color="auto"/>
                    <w:bottom w:val="none" w:sz="0" w:space="0" w:color="auto"/>
                    <w:right w:val="none" w:sz="0" w:space="0" w:color="auto"/>
                  </w:divBdr>
                  <w:divsChild>
                    <w:div w:id="2012373439">
                      <w:marLeft w:val="0"/>
                      <w:marRight w:val="0"/>
                      <w:marTop w:val="240"/>
                      <w:marBottom w:val="240"/>
                      <w:divBdr>
                        <w:top w:val="none" w:sz="0" w:space="0" w:color="auto"/>
                        <w:left w:val="none" w:sz="0" w:space="0" w:color="auto"/>
                        <w:bottom w:val="none" w:sz="0" w:space="0" w:color="auto"/>
                        <w:right w:val="none" w:sz="0" w:space="0" w:color="auto"/>
                      </w:divBdr>
                      <w:divsChild>
                        <w:div w:id="157300033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Ye</dc:creator>
  <cp:lastModifiedBy>Ben Ye</cp:lastModifiedBy>
  <cp:revision>1</cp:revision>
  <dcterms:created xsi:type="dcterms:W3CDTF">2014-12-02T01:50:00Z</dcterms:created>
  <dcterms:modified xsi:type="dcterms:W3CDTF">2014-12-02T01:50:00Z</dcterms:modified>
</cp:coreProperties>
</file>