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宋体" w:hAnsi="宋体" w:eastAsia="宋体" w:cs="宋体"/>
          <w:b/>
          <w:bCs/>
          <w:sz w:val="21"/>
          <w:szCs w:val="21"/>
        </w:rPr>
      </w:pPr>
      <w:bookmarkStart w:id="0" w:name="_Toc96368070"/>
      <w:r>
        <w:rPr>
          <w:rFonts w:hint="eastAsia" w:ascii="宋体" w:hAnsi="宋体" w:eastAsia="宋体" w:cs="宋体"/>
          <w:b/>
          <w:bCs/>
          <w:sz w:val="21"/>
          <w:szCs w:val="21"/>
          <w:lang w:val="en-US" w:eastAsia="zh-CN"/>
        </w:rPr>
        <w:t>一、系统功能、数量及主要技术指标</w:t>
      </w:r>
      <w:bookmarkStart w:id="1" w:name="_GoBack"/>
      <w:bookmarkEnd w:id="1"/>
    </w:p>
    <w:bookmarkEnd w:id="0"/>
    <w:tbl>
      <w:tblPr>
        <w:tblStyle w:val="7"/>
        <w:tblW w:w="14634" w:type="dxa"/>
        <w:tblInd w:w="93" w:type="dxa"/>
        <w:tblLayout w:type="fixed"/>
        <w:tblCellMar>
          <w:top w:w="0" w:type="dxa"/>
          <w:left w:w="108" w:type="dxa"/>
          <w:bottom w:w="0" w:type="dxa"/>
          <w:right w:w="108" w:type="dxa"/>
        </w:tblCellMar>
      </w:tblPr>
      <w:tblGrid>
        <w:gridCol w:w="981"/>
        <w:gridCol w:w="2756"/>
        <w:gridCol w:w="1491"/>
        <w:gridCol w:w="2726"/>
        <w:gridCol w:w="6680"/>
      </w:tblGrid>
      <w:tr>
        <w:tblPrEx>
          <w:tblCellMar>
            <w:top w:w="0" w:type="dxa"/>
            <w:left w:w="108" w:type="dxa"/>
            <w:bottom w:w="0" w:type="dxa"/>
            <w:right w:w="108" w:type="dxa"/>
          </w:tblCellMar>
        </w:tblPrEx>
        <w:trPr>
          <w:trHeight w:val="24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角色</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客户端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模块</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模块内容</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CellMar>
            <w:top w:w="0" w:type="dxa"/>
            <w:left w:w="108" w:type="dxa"/>
            <w:bottom w:w="0" w:type="dxa"/>
            <w:right w:w="108" w:type="dxa"/>
          </w:tblCellMar>
        </w:tblPrEx>
        <w:trPr>
          <w:trHeight w:val="413"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w:t>
            </w:r>
          </w:p>
        </w:tc>
        <w:tc>
          <w:tcPr>
            <w:tcW w:w="2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微信小程序、PC网页端</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原型规划</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原型图规划</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项目经理与产品经理及技术主管根据具体需求规划产品原型与贵司确认，以满意确认为准</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产品说明书</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产品说明文档编写</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编写产品说明文档细化app与后台的每个功能点</w:t>
            </w:r>
          </w:p>
        </w:tc>
      </w:tr>
      <w:tr>
        <w:tblPrEx>
          <w:tblCellMar>
            <w:top w:w="0" w:type="dxa"/>
            <w:left w:w="108" w:type="dxa"/>
            <w:bottom w:w="0" w:type="dxa"/>
            <w:right w:w="108" w:type="dxa"/>
          </w:tblCellMar>
        </w:tblPrEx>
        <w:trPr>
          <w:trHeight w:val="294"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UI设计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用户端及后台</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高级UI设计师构思UI，直至贵司满意确认</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登录页</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登录功能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微信一键授权登录或手机号＋密码登录。登录后需要完善个人信息，初次登录勾选用户隐私协议，再次进入小程序默认登陆状态</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申请入会功能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非会员用户可在登录页进行入会申请，申请时需填写公司及联系人信息，后台查看并统计名单。</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首页</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搜索功能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搜索相关行业资讯</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定位功能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企业用户授权定位信息后可以推荐就近的信息</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Banner轮播图</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5s轮播的方式展示平台信息（3至5张）</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功能分类</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TOP功能区，展示协会、会员、项目、资讯</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协会展示</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根据定位信息展示最近的协会信息</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行业资讯</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展示后台最新发布的行业资讯，展示的内容包括一张大图、标题、时间、副标题及收藏的功能按钮（限制图片大小）</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协会人脉</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搜索功能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搜索相关协会人员信息</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定位功能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根据定位距离展示相关协会会员的信息</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vMerge w:val="restart"/>
            <w:tcBorders>
              <w:top w:val="single" w:color="000000" w:sz="4" w:space="0"/>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人工智能企业分布地图板块</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点击进入地图板块，可以看见全国范围企业分布数量及具体位置</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vMerge w:val="continue"/>
            <w:tcBorders>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筛选深圳区域，可展示深圳市范围内所有企业分布</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筛选功能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可根据行业、时间等筛选协会会员</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协会会员列表</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展示所有的协会会员信息，单个会员信息包括头像、名称、职位、公司</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查看权限</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不同等级的会员，查看权限不同（限制联系方式查看的权限）</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活动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活动列表</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展示所有活动信息，名称、宣传图、详情等</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活动报名</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企业可一键报名，填写联系人、联系方式</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项目</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搜索功能</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根据关键词搜索相关项目信息</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项目筛选</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用户可以通过时间、行业、规模等标签筛选出更精准的项目信息</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项目列表</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下方罗列所有项目列表，单个项目展示项目宣传图、项目标题、发布者的名称、行业、规模等信息，可以多项目进行收藏。</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个人中心</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账号信息</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显示logo、昵称、ID(可修改logo、昵称)</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企业信息</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企业信息、创始人信息资质表单，可更新公司信息，系统实时匹配并更新企业信息</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会员级别</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根据后台系统及时更新该企业的会员级别</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会员服务</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该板块展示协会三个会员等级的13条服务。突出展示该会员当前等级的13条服务，可发起申请，后台接受企业服务申请。</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协会新闻</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显示协会发布的与该企业相关联的新闻，统计会员服务期间的新闻数据</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企业名片</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可添加不同身份企业人员名片（续费负责人标签）</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续费提示</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会员到期前两个月，微信提醒</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项目管理</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可查看、管理已发布的项目</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活动报名</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记录已报名的活动项目</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single" w:color="000000" w:sz="4" w:space="0"/>
              <w:bottom w:val="nil"/>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pPr>
              <w:wordWrap w:val="0"/>
              <w:jc w:val="left"/>
              <w:rPr>
                <w:rFonts w:hint="eastAsia" w:ascii="宋体" w:hAnsi="宋体" w:eastAsia="宋体" w:cs="宋体"/>
                <w:sz w:val="21"/>
                <w:szCs w:val="21"/>
              </w:rPr>
            </w:pPr>
          </w:p>
        </w:tc>
        <w:tc>
          <w:tcPr>
            <w:tcW w:w="2726" w:type="dxa"/>
            <w:tcBorders>
              <w:top w:val="single" w:color="000000" w:sz="4" w:space="0"/>
              <w:left w:val="single" w:color="000000" w:sz="4" w:space="0"/>
              <w:bottom w:val="nil"/>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问题反馈</w:t>
            </w:r>
          </w:p>
        </w:tc>
        <w:tc>
          <w:tcPr>
            <w:tcW w:w="6680" w:type="dxa"/>
            <w:tcBorders>
              <w:top w:val="single" w:color="000000" w:sz="4" w:space="0"/>
              <w:left w:val="single" w:color="000000" w:sz="4" w:space="0"/>
              <w:bottom w:val="nil"/>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企业可以提交问题反馈给后台，包括系统优化建议、服务投诉及其他反馈</w:t>
            </w:r>
          </w:p>
        </w:tc>
      </w:tr>
      <w:tr>
        <w:tblPrEx>
          <w:tblCellMar>
            <w:top w:w="0" w:type="dxa"/>
            <w:left w:w="108" w:type="dxa"/>
            <w:bottom w:w="0" w:type="dxa"/>
            <w:right w:w="108" w:type="dxa"/>
          </w:tblCellMar>
        </w:tblPrEx>
        <w:trPr>
          <w:trHeight w:val="413" w:hRule="atLeast"/>
        </w:trPr>
        <w:tc>
          <w:tcPr>
            <w:tcW w:w="981" w:type="dxa"/>
            <w:vMerge w:val="restart"/>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管理后台</w:t>
            </w:r>
          </w:p>
        </w:tc>
        <w:tc>
          <w:tcPr>
            <w:tcW w:w="2756" w:type="dxa"/>
            <w:vMerge w:val="restart"/>
            <w:tcBorders>
              <w:top w:val="nil"/>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PC端</w:t>
            </w:r>
          </w:p>
        </w:tc>
        <w:tc>
          <w:tcPr>
            <w:tcW w:w="1491" w:type="dxa"/>
            <w:tcBorders>
              <w:top w:val="nil"/>
              <w:left w:val="single" w:color="000000" w:sz="4" w:space="0"/>
              <w:bottom w:val="single" w:color="auto"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首页</w:t>
            </w:r>
          </w:p>
        </w:tc>
        <w:tc>
          <w:tcPr>
            <w:tcW w:w="2726" w:type="dxa"/>
            <w:tcBorders>
              <w:top w:val="nil"/>
              <w:left w:val="single" w:color="000000" w:sz="4" w:space="0"/>
              <w:bottom w:val="single" w:color="auto"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数据展示</w:t>
            </w:r>
          </w:p>
        </w:tc>
        <w:tc>
          <w:tcPr>
            <w:tcW w:w="6680" w:type="dxa"/>
            <w:tcBorders>
              <w:top w:val="nil"/>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会员数据及列表展示，包括等级、地区、规模等筛选，企业名称搜索</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auto" w:sz="4" w:space="0"/>
              <w:left w:val="single" w:color="auto" w:sz="4" w:space="0"/>
              <w:right w:val="single" w:color="000000" w:sz="4" w:space="0"/>
            </w:tcBorders>
            <w:shd w:val="clear" w:color="auto" w:fill="auto"/>
            <w:vAlign w:val="center"/>
          </w:tcPr>
          <w:p>
            <w:pPr>
              <w:wordWrap w:val="0"/>
              <w:jc w:val="left"/>
              <w:rPr>
                <w:rFonts w:hint="eastAsia" w:ascii="宋体" w:hAnsi="宋体" w:eastAsia="宋体" w:cs="宋体"/>
                <w:sz w:val="21"/>
                <w:szCs w:val="21"/>
              </w:rPr>
            </w:pPr>
            <w:r>
              <w:rPr>
                <w:rFonts w:hint="eastAsia" w:ascii="宋体" w:hAnsi="宋体" w:eastAsia="宋体" w:cs="宋体"/>
                <w:sz w:val="21"/>
                <w:szCs w:val="21"/>
              </w:rPr>
              <w:t>企业会员管理</w:t>
            </w:r>
          </w:p>
        </w:tc>
        <w:tc>
          <w:tcPr>
            <w:tcW w:w="2726" w:type="dxa"/>
            <w:tcBorders>
              <w:top w:val="single" w:color="auto" w:sz="4" w:space="0"/>
              <w:left w:val="single" w:color="000000" w:sz="4" w:space="0"/>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企业会员信息导入</w:t>
            </w:r>
          </w:p>
        </w:tc>
        <w:tc>
          <w:tcPr>
            <w:tcW w:w="6680" w:type="dxa"/>
            <w:tcBorders>
              <w:top w:val="single" w:color="000000" w:sz="4" w:space="0"/>
              <w:left w:val="single" w:color="auto"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可根据表格模板一键导入企业数据</w:t>
            </w:r>
          </w:p>
        </w:tc>
      </w:tr>
      <w:tr>
        <w:tblPrEx>
          <w:tblCellMar>
            <w:top w:w="0" w:type="dxa"/>
            <w:left w:w="108" w:type="dxa"/>
            <w:bottom w:w="0" w:type="dxa"/>
            <w:right w:w="108" w:type="dxa"/>
          </w:tblCellMar>
        </w:tblPrEx>
        <w:trPr>
          <w:trHeight w:val="102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入会流程及服务流程记录</w:t>
            </w:r>
          </w:p>
        </w:tc>
        <w:tc>
          <w:tcPr>
            <w:tcW w:w="6680" w:type="dxa"/>
            <w:tcBorders>
              <w:top w:val="single" w:color="000000" w:sz="4" w:space="0"/>
              <w:left w:val="single" w:color="auto"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针对单个企业，后台人员可以记录该企业入会和服务流程节点。流程内容为邀请入会、审核入会、填写资料、会费收取、信息入库、票款情况、邀请入群、制作牌匾、颁发牌匾或证书、确定服务对接人、各项服务落地、续费服务</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会员提示</w:t>
            </w:r>
          </w:p>
        </w:tc>
        <w:tc>
          <w:tcPr>
            <w:tcW w:w="6680" w:type="dxa"/>
            <w:tcBorders>
              <w:top w:val="single" w:color="000000" w:sz="4" w:space="0"/>
              <w:left w:val="single" w:color="auto"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显示最新更新的企业动态信息，可查看更新的内容及时间；企业续费预警，根据企业会员时间到期前一个月进行提示</w:t>
            </w:r>
          </w:p>
        </w:tc>
      </w:tr>
      <w:tr>
        <w:tblPrEx>
          <w:tblCellMar>
            <w:top w:w="0" w:type="dxa"/>
            <w:left w:w="108" w:type="dxa"/>
            <w:bottom w:w="0" w:type="dxa"/>
            <w:right w:w="108" w:type="dxa"/>
          </w:tblCellMar>
        </w:tblPrEx>
        <w:trPr>
          <w:trHeight w:val="359"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会员筛选</w:t>
            </w:r>
          </w:p>
        </w:tc>
        <w:tc>
          <w:tcPr>
            <w:tcW w:w="6680" w:type="dxa"/>
            <w:tcBorders>
              <w:top w:val="single" w:color="000000" w:sz="4" w:space="0"/>
              <w:left w:val="single" w:color="auto"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筛选后数量显示</w:t>
            </w:r>
          </w:p>
        </w:tc>
      </w:tr>
      <w:tr>
        <w:tblPrEx>
          <w:tblCellMar>
            <w:top w:w="0" w:type="dxa"/>
            <w:left w:w="108" w:type="dxa"/>
            <w:bottom w:w="0" w:type="dxa"/>
            <w:right w:w="108" w:type="dxa"/>
          </w:tblCellMar>
        </w:tblPrEx>
        <w:trPr>
          <w:trHeight w:val="82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bottom w:val="single" w:color="auto"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auto" w:sz="4" w:space="0"/>
              <w:right w:val="single" w:color="auto"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会员列表</w:t>
            </w:r>
          </w:p>
        </w:tc>
        <w:tc>
          <w:tcPr>
            <w:tcW w:w="6680" w:type="dxa"/>
            <w:tcBorders>
              <w:top w:val="single" w:color="000000" w:sz="4" w:space="0"/>
              <w:left w:val="single" w:color="auto"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展示企业名称、编号、标签、会员等级及会员时间、规模、联系人、融资情况、成立时间等。可以对企业进行删除、查看。（详情包括企业基本信息、创始人基本信息、会员服务记录）</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auto"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会员续费列表</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统计当前待续费企业名单，后台生成续费函，并下载。对已续费企业更改会员时间。</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会员服务记录</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可查询会员所有服务项目记录，13条申请服务记录，并导出</w:t>
            </w:r>
          </w:p>
        </w:tc>
      </w:tr>
      <w:tr>
        <w:tblPrEx>
          <w:tblCellMar>
            <w:top w:w="0" w:type="dxa"/>
            <w:left w:w="108" w:type="dxa"/>
            <w:bottom w:w="0" w:type="dxa"/>
            <w:right w:w="108" w:type="dxa"/>
          </w:tblCellMar>
        </w:tblPrEx>
        <w:trPr>
          <w:trHeight w:val="82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auto"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auto"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拜访信息录入</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后台账号可录入企业拜访记录，拜访人员线上填写拜访内容，包括：时间、企业、会员等级、负责人信息、拜访内容，可上传拜访照片、记录走访新闻完成情况</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jc w:val="center"/>
              <w:rPr>
                <w:rFonts w:hint="eastAsia" w:ascii="宋体" w:hAnsi="宋体" w:eastAsia="宋体" w:cs="宋体"/>
                <w:sz w:val="21"/>
                <w:szCs w:val="21"/>
              </w:rPr>
            </w:pPr>
            <w:r>
              <w:rPr>
                <w:rFonts w:hint="eastAsia" w:ascii="宋体" w:hAnsi="宋体" w:eastAsia="宋体" w:cs="宋体"/>
                <w:sz w:val="21"/>
                <w:szCs w:val="21"/>
              </w:rPr>
              <w:t>初级会员管理</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初级会员信息录入</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后台人员可手动添加初级会员企业信息</w:t>
            </w:r>
          </w:p>
        </w:tc>
      </w:tr>
      <w:tr>
        <w:tblPrEx>
          <w:tblCellMar>
            <w:top w:w="0" w:type="dxa"/>
            <w:left w:w="108" w:type="dxa"/>
            <w:bottom w:w="0" w:type="dxa"/>
            <w:right w:w="108" w:type="dxa"/>
          </w:tblCellMar>
        </w:tblPrEx>
        <w:trPr>
          <w:trHeight w:val="616"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right w:val="single" w:color="000000" w:sz="4" w:space="0"/>
            </w:tcBorders>
            <w:shd w:val="clear" w:color="auto" w:fill="auto"/>
            <w:vAlign w:val="center"/>
          </w:tcPr>
          <w:p>
            <w:pPr>
              <w:wordWrap w:val="0"/>
              <w:jc w:val="center"/>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初级会员企业列表</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显示所有初级会员企业内容，显示录入时间、企业名称、规模、联系人、融资情况，后台录入人员名称等信息</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right w:val="single" w:color="000000" w:sz="4" w:space="0"/>
            </w:tcBorders>
            <w:shd w:val="clear" w:color="auto" w:fill="auto"/>
            <w:vAlign w:val="center"/>
          </w:tcPr>
          <w:p>
            <w:pPr>
              <w:wordWrap w:val="0"/>
              <w:jc w:val="center"/>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初级会员企业操作</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后台人员可以对初级会员企业进行入会流程服务记录。</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jc w:val="both"/>
              <w:rPr>
                <w:rFonts w:hint="eastAsia" w:ascii="宋体" w:hAnsi="宋体" w:eastAsia="宋体" w:cs="宋体"/>
                <w:sz w:val="21"/>
                <w:szCs w:val="21"/>
              </w:rPr>
            </w:pPr>
            <w:r>
              <w:rPr>
                <w:rFonts w:hint="eastAsia" w:ascii="宋体" w:hAnsi="宋体" w:eastAsia="宋体" w:cs="宋体"/>
                <w:sz w:val="21"/>
                <w:szCs w:val="21"/>
              </w:rPr>
              <w:t>会员服务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会员服务内容</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显示普通会员、理事、副会长等不同级别的会员服务内容</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会员权限</w:t>
            </w:r>
          </w:p>
        </w:tc>
        <w:tc>
          <w:tcPr>
            <w:tcW w:w="6680" w:type="dxa"/>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不同会员等级，查看企业联系方式的权限设置</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nil"/>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bottom w:val="nil"/>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nil"/>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会员服务申请记录</w:t>
            </w:r>
          </w:p>
        </w:tc>
        <w:tc>
          <w:tcPr>
            <w:tcW w:w="6680" w:type="dxa"/>
            <w:tcBorders>
              <w:top w:val="single" w:color="000000" w:sz="4" w:space="0"/>
              <w:left w:val="single" w:color="000000" w:sz="4" w:space="0"/>
              <w:bottom w:val="nil"/>
              <w:right w:val="nil"/>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显示会员企业所申请的会员服务内容，根据申请内容进行服务结果记录</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nil"/>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nil"/>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nil"/>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服务内容记录</w:t>
            </w:r>
          </w:p>
        </w:tc>
        <w:tc>
          <w:tcPr>
            <w:tcW w:w="6680" w:type="dxa"/>
            <w:tcBorders>
              <w:top w:val="nil"/>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后台人员可选择企业手动输入服务项目内容。</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项目管理</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项目发布</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后台可以添加项目，发布自有资源</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项目审核</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企业发布项目后的审核功能，包括内容审核、资质审核，确保平台信息的真实性、安全性</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项目操作</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可以对单个项目进行删除、修改的操作</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文章资讯</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文章发布</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后台可以选择文章类型，发布行业资讯</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文章管理</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对已有文章可以筛选查看，进行删除、修改的操作</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关联相关企业</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文章发布后可关联相关企业，进行协会宣传服务统计，企业可见协会发布的相关新闻内容。</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活动管理</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活动列表</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展示协会发布的所有活动内容</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活动报名记录</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企业报名活动记录，可统计会员签到记录，反馈企业到场情况</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地图展示</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企业分布地图</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展示平台企业会员所有的定位信息，分布情况。</w:t>
            </w:r>
          </w:p>
        </w:tc>
      </w:tr>
      <w:tr>
        <w:tblPrEx>
          <w:tblCellMar>
            <w:top w:w="0" w:type="dxa"/>
            <w:left w:w="108" w:type="dxa"/>
            <w:bottom w:w="0" w:type="dxa"/>
            <w:right w:w="108" w:type="dxa"/>
          </w:tblCellMar>
        </w:tblPrEx>
        <w:trPr>
          <w:trHeight w:val="413"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企业标签</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企业标签管理</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后台可以增删改企业表情列表</w:t>
            </w:r>
          </w:p>
        </w:tc>
      </w:tr>
      <w:tr>
        <w:tblPrEx>
          <w:tblCellMar>
            <w:top w:w="0" w:type="dxa"/>
            <w:left w:w="108" w:type="dxa"/>
            <w:bottom w:w="0" w:type="dxa"/>
            <w:right w:w="108" w:type="dxa"/>
          </w:tblCellMar>
        </w:tblPrEx>
        <w:trPr>
          <w:trHeight w:val="1014" w:hRule="atLeast"/>
        </w:trPr>
        <w:tc>
          <w:tcPr>
            <w:tcW w:w="981" w:type="dxa"/>
            <w:vMerge w:val="continue"/>
            <w:tcBorders>
              <w:top w:val="single" w:color="000000" w:sz="4" w:space="0"/>
              <w:left w:val="single" w:color="000000" w:sz="4" w:space="0"/>
              <w:bottom w:val="single" w:color="000000" w:sz="4" w:space="0"/>
              <w:right w:val="nil"/>
            </w:tcBorders>
            <w:shd w:val="clear" w:color="auto" w:fill="auto"/>
            <w:vAlign w:val="center"/>
          </w:tcPr>
          <w:p>
            <w:pPr>
              <w:wordWrap w:val="0"/>
              <w:rPr>
                <w:rFonts w:hint="eastAsia" w:ascii="宋体" w:hAnsi="宋体" w:eastAsia="宋体" w:cs="宋体"/>
                <w:sz w:val="21"/>
                <w:szCs w:val="21"/>
              </w:rPr>
            </w:pPr>
          </w:p>
        </w:tc>
        <w:tc>
          <w:tcPr>
            <w:tcW w:w="2756" w:type="dxa"/>
            <w:vMerge w:val="continue"/>
            <w:tcBorders>
              <w:top w:val="single" w:color="000000" w:sz="4" w:space="0"/>
              <w:left w:val="nil"/>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权限设置</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管理员权限</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后台可以添加管理员设置操作权限，创建角色、分配权限，按菜单导航限制</w:t>
            </w:r>
          </w:p>
        </w:tc>
      </w:tr>
      <w:tr>
        <w:tblPrEx>
          <w:tblCellMar>
            <w:top w:w="0" w:type="dxa"/>
            <w:left w:w="108" w:type="dxa"/>
            <w:bottom w:w="0" w:type="dxa"/>
            <w:right w:w="108" w:type="dxa"/>
          </w:tblCellMar>
        </w:tblPrEx>
        <w:trPr>
          <w:trHeight w:val="26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类型</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任务项</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任务说明</w:t>
            </w:r>
          </w:p>
        </w:tc>
      </w:tr>
      <w:tr>
        <w:tblPrEx>
          <w:tblCellMar>
            <w:top w:w="0" w:type="dxa"/>
            <w:left w:w="108" w:type="dxa"/>
            <w:bottom w:w="0" w:type="dxa"/>
            <w:right w:w="108" w:type="dxa"/>
          </w:tblCellMar>
        </w:tblPrEx>
        <w:trPr>
          <w:trHeight w:val="210"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系统测试</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系统测试</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测试环境搭建及部署，单元测试、系统测试及验收测试等</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用户UAT测试</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客户UAT测试，UAT反馈收集并调整</w:t>
            </w:r>
          </w:p>
        </w:tc>
      </w:tr>
      <w:tr>
        <w:tblPrEx>
          <w:tblCellMar>
            <w:top w:w="0" w:type="dxa"/>
            <w:left w:w="108" w:type="dxa"/>
            <w:bottom w:w="0" w:type="dxa"/>
            <w:right w:w="108" w:type="dxa"/>
          </w:tblCellMar>
        </w:tblPrEx>
        <w:trPr>
          <w:trHeight w:val="21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UAT反馈改进</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UAT可用性改进和体验优化</w:t>
            </w:r>
          </w:p>
        </w:tc>
      </w:tr>
      <w:tr>
        <w:tblPrEx>
          <w:tblCellMar>
            <w:top w:w="0" w:type="dxa"/>
            <w:left w:w="108" w:type="dxa"/>
            <w:bottom w:w="0" w:type="dxa"/>
            <w:right w:w="108" w:type="dxa"/>
          </w:tblCellMar>
        </w:tblPrEx>
        <w:trPr>
          <w:trHeight w:val="61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系统部署、上线</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用户生产环境部署</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生产环境预部署验证，系统上线</w:t>
            </w:r>
          </w:p>
        </w:tc>
      </w:tr>
      <w:tr>
        <w:tblPrEx>
          <w:tblCellMar>
            <w:top w:w="0" w:type="dxa"/>
            <w:left w:w="108" w:type="dxa"/>
            <w:bottom w:w="0" w:type="dxa"/>
            <w:right w:w="108" w:type="dxa"/>
          </w:tblCellMar>
        </w:tblPrEx>
        <w:trPr>
          <w:trHeight w:val="267"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类型</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任务项</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任务说明</w:t>
            </w:r>
          </w:p>
        </w:tc>
      </w:tr>
      <w:tr>
        <w:tblPrEx>
          <w:tblCellMar>
            <w:top w:w="0" w:type="dxa"/>
            <w:left w:w="108" w:type="dxa"/>
            <w:bottom w:w="0" w:type="dxa"/>
            <w:right w:w="108" w:type="dxa"/>
          </w:tblCellMar>
        </w:tblPrEx>
        <w:trPr>
          <w:trHeight w:val="424"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运维支持</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系统运维支持</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rPr>
                <w:rFonts w:hint="eastAsia" w:ascii="宋体" w:hAnsi="宋体" w:eastAsia="宋体" w:cs="宋体"/>
                <w:sz w:val="21"/>
                <w:szCs w:val="21"/>
              </w:rPr>
            </w:pPr>
            <w:r>
              <w:rPr>
                <w:rFonts w:hint="eastAsia" w:ascii="宋体" w:hAnsi="宋体" w:eastAsia="宋体" w:cs="宋体"/>
                <w:sz w:val="21"/>
                <w:szCs w:val="21"/>
              </w:rPr>
              <w:t xml:space="preserve">系统运行期间运维支持：包括定期数据安全备份，系统稳定性监测； </w:t>
            </w:r>
            <w:r>
              <w:rPr>
                <w:rFonts w:hint="eastAsia" w:ascii="宋体" w:hAnsi="宋体" w:eastAsia="宋体" w:cs="宋体"/>
                <w:sz w:val="21"/>
                <w:szCs w:val="21"/>
              </w:rPr>
              <w:br w:type="textWrapping"/>
            </w:r>
            <w:r>
              <w:rPr>
                <w:rFonts w:hint="eastAsia" w:ascii="宋体" w:hAnsi="宋体" w:eastAsia="宋体" w:cs="宋体"/>
                <w:sz w:val="21"/>
                <w:szCs w:val="21"/>
              </w:rPr>
              <w:t>不包括：项目需求新增和变更、页面设计修改。</w:t>
            </w:r>
          </w:p>
        </w:tc>
      </w:tr>
      <w:tr>
        <w:tblPrEx>
          <w:tblCellMar>
            <w:top w:w="0" w:type="dxa"/>
            <w:left w:w="108" w:type="dxa"/>
            <w:bottom w:w="0" w:type="dxa"/>
            <w:right w:w="108" w:type="dxa"/>
          </w:tblCellMar>
        </w:tblPrEx>
        <w:trPr>
          <w:trHeight w:val="43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系统维护</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一年</w:t>
            </w:r>
          </w:p>
        </w:tc>
        <w:tc>
          <w:tcPr>
            <w:tcW w:w="10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rPr>
                <w:rFonts w:hint="eastAsia" w:ascii="宋体" w:hAnsi="宋体" w:eastAsia="宋体" w:cs="宋体"/>
                <w:sz w:val="21"/>
                <w:szCs w:val="21"/>
              </w:rPr>
            </w:pPr>
            <w:r>
              <w:rPr>
                <w:rFonts w:hint="eastAsia" w:ascii="宋体" w:hAnsi="宋体" w:eastAsia="宋体" w:cs="宋体"/>
                <w:sz w:val="21"/>
                <w:szCs w:val="21"/>
              </w:rPr>
              <w:t>一年的免费维护期</w:t>
            </w:r>
          </w:p>
        </w:tc>
      </w:tr>
    </w:tbl>
    <w:p>
      <w:pPr>
        <w:pStyle w:val="11"/>
        <w:numPr>
          <w:ilvl w:val="0"/>
          <w:numId w:val="0"/>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以上系统功能、数量及主要技术指标</w:t>
      </w:r>
      <w:r>
        <w:rPr>
          <w:rFonts w:hint="eastAsia" w:cs="宋体"/>
          <w:kern w:val="0"/>
          <w:sz w:val="21"/>
          <w:szCs w:val="21"/>
          <w:lang w:val="en-US" w:eastAsia="zh-CN" w:bidi="ar"/>
        </w:rPr>
        <w:t>最终以双方合同约定为准。</w:t>
      </w:r>
    </w:p>
    <w:p>
      <w:pPr>
        <w:pStyle w:val="6"/>
        <w:keepNext w:val="0"/>
        <w:keepLines w:val="0"/>
        <w:widowControl/>
        <w:suppressLineNumbers w:val="0"/>
        <w:spacing w:before="0" w:beforeAutospacing="0" w:after="0" w:afterAutospacing="0" w:line="360" w:lineRule="auto"/>
        <w:ind w:left="0" w:right="0" w:firstLine="0"/>
        <w:rPr>
          <w:rFonts w:hint="eastAsia" w:ascii="宋体" w:hAnsi="宋体" w:eastAsia="宋体" w:cs="宋体"/>
          <w:sz w:val="21"/>
          <w:szCs w:val="21"/>
          <w:lang w:val="en-US" w:eastAsia="zh-CN"/>
        </w:rPr>
      </w:pPr>
    </w:p>
    <w:sectPr>
      <w:pgSz w:w="16838" w:h="11906" w:orient="landscape"/>
      <w:pgMar w:top="1020" w:right="1020" w:bottom="1020" w:left="10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ThlZDMyODdmNDVmYjY4NjQ1MjA4NWJkZWFiNzUifQ=="/>
  </w:docVars>
  <w:rsids>
    <w:rsidRoot w:val="5D08102A"/>
    <w:rsid w:val="005F368B"/>
    <w:rsid w:val="029C2E84"/>
    <w:rsid w:val="03255B0C"/>
    <w:rsid w:val="03C95800"/>
    <w:rsid w:val="045F2A27"/>
    <w:rsid w:val="04AB05F4"/>
    <w:rsid w:val="0673692E"/>
    <w:rsid w:val="074378C5"/>
    <w:rsid w:val="07BB647F"/>
    <w:rsid w:val="09C94CD9"/>
    <w:rsid w:val="0A1E3345"/>
    <w:rsid w:val="0A7026A5"/>
    <w:rsid w:val="0CE47975"/>
    <w:rsid w:val="0D2A09D5"/>
    <w:rsid w:val="109339E5"/>
    <w:rsid w:val="13C34606"/>
    <w:rsid w:val="14923AC8"/>
    <w:rsid w:val="153D6ADE"/>
    <w:rsid w:val="15B16B67"/>
    <w:rsid w:val="16956FC6"/>
    <w:rsid w:val="18140C27"/>
    <w:rsid w:val="189C7121"/>
    <w:rsid w:val="19077F3A"/>
    <w:rsid w:val="194354BA"/>
    <w:rsid w:val="1A2E1C4C"/>
    <w:rsid w:val="1A9A1391"/>
    <w:rsid w:val="1BF75CE5"/>
    <w:rsid w:val="1CF85987"/>
    <w:rsid w:val="24212DBD"/>
    <w:rsid w:val="268F2C7B"/>
    <w:rsid w:val="28E203AB"/>
    <w:rsid w:val="2A0D6DD9"/>
    <w:rsid w:val="2B037337"/>
    <w:rsid w:val="2DB770D2"/>
    <w:rsid w:val="30606356"/>
    <w:rsid w:val="31701110"/>
    <w:rsid w:val="31F17CD8"/>
    <w:rsid w:val="365679F1"/>
    <w:rsid w:val="37EE14FA"/>
    <w:rsid w:val="3E6374FB"/>
    <w:rsid w:val="40944E8D"/>
    <w:rsid w:val="40FA36C8"/>
    <w:rsid w:val="4322026D"/>
    <w:rsid w:val="43E01510"/>
    <w:rsid w:val="441F7EFA"/>
    <w:rsid w:val="44BB54E3"/>
    <w:rsid w:val="461211FC"/>
    <w:rsid w:val="4710165D"/>
    <w:rsid w:val="477130F0"/>
    <w:rsid w:val="480960E3"/>
    <w:rsid w:val="48366F14"/>
    <w:rsid w:val="4BEC1B23"/>
    <w:rsid w:val="4E65295A"/>
    <w:rsid w:val="4EED0D8C"/>
    <w:rsid w:val="502702D8"/>
    <w:rsid w:val="507C4096"/>
    <w:rsid w:val="50E83808"/>
    <w:rsid w:val="51111C94"/>
    <w:rsid w:val="553436BA"/>
    <w:rsid w:val="55644350"/>
    <w:rsid w:val="558E0C60"/>
    <w:rsid w:val="55962989"/>
    <w:rsid w:val="589441D7"/>
    <w:rsid w:val="59831B59"/>
    <w:rsid w:val="5A7F4F45"/>
    <w:rsid w:val="5B69502D"/>
    <w:rsid w:val="5D08102A"/>
    <w:rsid w:val="61A736FA"/>
    <w:rsid w:val="6347081B"/>
    <w:rsid w:val="6430365B"/>
    <w:rsid w:val="64A6793A"/>
    <w:rsid w:val="65233B3B"/>
    <w:rsid w:val="664229C4"/>
    <w:rsid w:val="6E735813"/>
    <w:rsid w:val="708C14C2"/>
    <w:rsid w:val="7142483A"/>
    <w:rsid w:val="716A058C"/>
    <w:rsid w:val="722B65B3"/>
    <w:rsid w:val="7251237A"/>
    <w:rsid w:val="74AA6C22"/>
    <w:rsid w:val="771B1183"/>
    <w:rsid w:val="78A25A45"/>
    <w:rsid w:val="79FB145D"/>
    <w:rsid w:val="7A46507B"/>
    <w:rsid w:val="7C4E5F52"/>
    <w:rsid w:val="7D3D29B4"/>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jc w:val="center"/>
    </w:pPr>
    <w:rPr>
      <w:rFonts w:ascii="微软雅黑" w:hAnsi="微软雅黑" w:eastAsia="微软雅黑" w:cs="微软雅黑"/>
      <w:kern w:val="0"/>
      <w:szCs w:val="24"/>
      <w:lang w:val="zh-CN" w:eastAsia="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spacing w:before="240" w:after="60" w:line="312" w:lineRule="auto"/>
      <w:jc w:val="center"/>
      <w:outlineLvl w:val="1"/>
    </w:pPr>
    <w:rPr>
      <w:b/>
      <w:bCs/>
      <w:kern w:val="28"/>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qFormat/>
    <w:uiPriority w:val="99"/>
    <w:rPr>
      <w:color w:val="0000FF"/>
      <w:u w:val="single"/>
    </w:rPr>
  </w:style>
  <w:style w:type="paragraph" w:customStyle="1" w:styleId="11">
    <w:name w:val="！A正文小四"/>
    <w:basedOn w:val="1"/>
    <w:qFormat/>
    <w:uiPriority w:val="0"/>
    <w:pPr>
      <w:spacing w:line="360" w:lineRule="auto"/>
      <w:jc w:val="left"/>
    </w:pPr>
    <w:rPr>
      <w:rFonts w:ascii="宋体" w:hAnsi="宋体" w:eastAsia="宋体" w:cs="宋体"/>
      <w:kern w:val="0"/>
      <w:sz w:val="24"/>
      <w:szCs w:val="24"/>
      <w:lang w:val="zh-CN" w:eastAsia="zh-CN"/>
    </w:rPr>
  </w:style>
  <w:style w:type="table" w:customStyle="1" w:styleId="12">
    <w:name w:val="List Table 3 Accent 1"/>
    <w:basedOn w:val="7"/>
    <w:qFormat/>
    <w:uiPriority w:val="48"/>
    <w:rPr>
      <w:rFonts w:ascii="Calibri" w:hAnsi="Calibri" w:eastAsia="宋体" w:cs="Times New Roman"/>
      <w:kern w:val="0"/>
      <w:sz w:val="20"/>
      <w:szCs w:val="20"/>
    </w:r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3510</Words>
  <Characters>3629</Characters>
  <Lines>0</Lines>
  <Paragraphs>0</Paragraphs>
  <TotalTime>18</TotalTime>
  <ScaleCrop>false</ScaleCrop>
  <LinksUpToDate>false</LinksUpToDate>
  <CharactersWithSpaces>3780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2022-02-25T02:36:00Z</dcterms:created>
  <dc:creator>杨敏娜</dc:creator>
  <cp:lastModifiedBy>Jun</cp:lastModifiedBy>
  <dcterms:modified xsi:type="dcterms:W3CDTF">2022-04-27T08:54:28Z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9F9EF6DF99054DF2A91CEF4B589DBCB0</vt:lpwstr>
  </property>
</Properties>
</file>