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8"/>
          <w:szCs w:val="28"/>
          <w:u w:val="single"/>
        </w:rPr>
      </w:pPr>
      <w:r>
        <w:rPr>
          <w:rFonts w:hint="eastAsia"/>
          <w:b/>
          <w:sz w:val="28"/>
          <w:szCs w:val="28"/>
          <w:u w:val="single"/>
        </w:rPr>
        <w:t>附件</w:t>
      </w:r>
    </w:p>
    <w:p>
      <w:pPr>
        <w:pStyle w:val="2"/>
        <w:rPr>
          <w:rFonts w:hint="eastAsia"/>
          <w:b/>
          <w:kern w:val="0"/>
          <w:sz w:val="36"/>
          <w:szCs w:val="36"/>
          <w:u w:val="single"/>
        </w:rPr>
      </w:pPr>
      <w:r>
        <w:rPr>
          <w:rFonts w:hint="eastAsia"/>
          <w:b/>
          <w:kern w:val="0"/>
          <w:sz w:val="36"/>
          <w:szCs w:val="36"/>
          <w:u w:val="single"/>
        </w:rPr>
        <w:t>論文格式</w:t>
      </w:r>
    </w:p>
    <w:p>
      <w:pPr>
        <w:rPr>
          <w:rFonts w:hint="eastAsia" w:eastAsia="DFKai-SB"/>
          <w:b/>
          <w:sz w:val="28"/>
          <w:szCs w:val="28"/>
        </w:rPr>
      </w:pPr>
      <w:r>
        <w:rPr>
          <w:rFonts w:hint="eastAsia" w:eastAsia="全真中黑體"/>
          <w:b/>
          <w:sz w:val="28"/>
          <w:szCs w:val="28"/>
        </w:rPr>
        <w:t>一、</w:t>
      </w:r>
      <w:r>
        <w:rPr>
          <w:rFonts w:hint="eastAsia" w:eastAsia="全真中黑體"/>
          <w:b/>
          <w:sz w:val="28"/>
          <w:szCs w:val="28"/>
          <w:u w:val="single"/>
        </w:rPr>
        <w:t>論文名稱</w:t>
      </w:r>
    </w:p>
    <w:p>
      <w:pPr>
        <w:ind w:firstLine="480"/>
        <w:rPr>
          <w:sz w:val="28"/>
          <w:szCs w:val="28"/>
        </w:rPr>
      </w:pPr>
      <w:r>
        <w:rPr>
          <w:rFonts w:hint="eastAsia" w:ascii="DFKai-SB" w:hAnsi="DFKai-SB" w:eastAsia="DFKai-SB"/>
          <w:sz w:val="28"/>
          <w:szCs w:val="28"/>
        </w:rPr>
        <w:t>置於論文首頁，以14點新細明體粗體呈現</w:t>
      </w:r>
      <w:r>
        <w:rPr>
          <w:rFonts w:hint="eastAsia"/>
          <w:sz w:val="28"/>
          <w:szCs w:val="28"/>
        </w:rPr>
        <w:t>。</w:t>
      </w:r>
    </w:p>
    <w:p>
      <w:pPr>
        <w:rPr>
          <w:rFonts w:hint="eastAsia" w:eastAsia="DFKai-SB"/>
          <w:b/>
          <w:sz w:val="28"/>
          <w:szCs w:val="28"/>
        </w:rPr>
      </w:pPr>
      <w:r>
        <w:rPr>
          <w:rFonts w:hint="eastAsia" w:eastAsia="全真中黑體"/>
          <w:b/>
          <w:sz w:val="28"/>
          <w:szCs w:val="28"/>
        </w:rPr>
        <w:t>二、</w:t>
      </w:r>
      <w:r>
        <w:rPr>
          <w:rFonts w:hint="eastAsia" w:eastAsia="全真中黑體"/>
          <w:b/>
          <w:sz w:val="28"/>
          <w:szCs w:val="28"/>
          <w:u w:val="single"/>
        </w:rPr>
        <w:t>作者</w:t>
      </w:r>
    </w:p>
    <w:p>
      <w:pPr>
        <w:ind w:firstLine="480"/>
        <w:rPr>
          <w:sz w:val="28"/>
          <w:szCs w:val="28"/>
        </w:rPr>
      </w:pPr>
      <w:r>
        <w:rPr>
          <w:rFonts w:hint="eastAsia" w:eastAsia="DFKai-SB"/>
          <w:sz w:val="28"/>
          <w:szCs w:val="28"/>
        </w:rPr>
        <w:t>單行間距、居中，依序為姓名、職稱、所屬機構和電郵地址</w:t>
      </w:r>
      <w:r>
        <w:rPr>
          <w:rFonts w:hint="eastAsia"/>
          <w:sz w:val="28"/>
          <w:szCs w:val="28"/>
        </w:rPr>
        <w:t>。</w:t>
      </w:r>
    </w:p>
    <w:p>
      <w:pPr>
        <w:rPr>
          <w:rFonts w:hint="eastAsia" w:eastAsia="DFKai-SB"/>
          <w:b/>
          <w:sz w:val="28"/>
          <w:szCs w:val="28"/>
        </w:rPr>
      </w:pPr>
      <w:r>
        <w:rPr>
          <w:rFonts w:hint="eastAsia" w:eastAsia="全真中黑體"/>
          <w:b/>
          <w:sz w:val="28"/>
          <w:szCs w:val="28"/>
        </w:rPr>
        <w:t>三、</w:t>
      </w:r>
      <w:r>
        <w:rPr>
          <w:rFonts w:hint="eastAsia" w:eastAsia="全真中黑體"/>
          <w:b/>
          <w:sz w:val="28"/>
          <w:szCs w:val="28"/>
          <w:u w:val="single"/>
        </w:rPr>
        <w:t>摘要及關鍵字</w:t>
      </w:r>
    </w:p>
    <w:p>
      <w:pPr>
        <w:ind w:left="480"/>
        <w:rPr>
          <w:rFonts w:hint="eastAsia" w:ascii="DFKai-SB" w:hAnsi="DFKai-SB" w:eastAsia="DFKai-SB"/>
          <w:sz w:val="28"/>
          <w:szCs w:val="28"/>
        </w:rPr>
      </w:pPr>
      <w:r>
        <w:rPr>
          <w:rFonts w:hint="eastAsia" w:ascii="DFKai-SB" w:hAnsi="DFKai-SB" w:eastAsia="DFKai-SB"/>
          <w:sz w:val="28"/>
          <w:szCs w:val="28"/>
        </w:rPr>
        <w:t>可以採用中文摘要及關鍵字或英文摘要及關鍵字，字數限100字左右，關鍵字緊隨摘要之後，限5個以內。</w:t>
      </w:r>
    </w:p>
    <w:p>
      <w:pPr>
        <w:rPr>
          <w:rFonts w:hint="eastAsia" w:eastAsia="DFKai-SB"/>
          <w:sz w:val="28"/>
          <w:szCs w:val="28"/>
        </w:rPr>
      </w:pPr>
      <w:r>
        <w:rPr>
          <w:rFonts w:hint="eastAsia" w:eastAsia="全真中黑體"/>
          <w:b/>
          <w:sz w:val="28"/>
          <w:szCs w:val="28"/>
        </w:rPr>
        <w:t>四、</w:t>
      </w:r>
      <w:r>
        <w:rPr>
          <w:rFonts w:hint="eastAsia" w:eastAsia="全真中黑體"/>
          <w:b/>
          <w:sz w:val="28"/>
          <w:szCs w:val="28"/>
          <w:u w:val="single"/>
        </w:rPr>
        <w:t>章節</w:t>
      </w:r>
      <w:r>
        <w:rPr>
          <w:rFonts w:hint="eastAsia" w:eastAsia="DFKai-SB"/>
          <w:sz w:val="28"/>
          <w:szCs w:val="28"/>
        </w:rPr>
        <w:t xml:space="preserve">  </w:t>
      </w:r>
    </w:p>
    <w:p>
      <w:pPr>
        <w:ind w:firstLine="480"/>
        <w:rPr>
          <w:rFonts w:hint="eastAsia" w:eastAsia="DFKai-SB"/>
          <w:sz w:val="28"/>
          <w:szCs w:val="28"/>
        </w:rPr>
      </w:pPr>
      <w:r>
        <w:rPr>
          <w:rFonts w:hint="eastAsia" w:eastAsia="DFKai-SB"/>
          <w:sz w:val="28"/>
          <w:szCs w:val="28"/>
        </w:rPr>
        <w:t>章節之標號如下所示：</w:t>
      </w:r>
    </w:p>
    <w:p>
      <w:pPr>
        <w:ind w:left="480" w:firstLine="720"/>
        <w:rPr>
          <w:rFonts w:hint="eastAsia" w:eastAsia="DFKai-SB"/>
          <w:sz w:val="28"/>
          <w:szCs w:val="28"/>
        </w:rPr>
      </w:pPr>
      <w:r>
        <w:rPr>
          <w:rFonts w:hint="eastAsia" w:eastAsia="DFKai-SB"/>
          <w:sz w:val="28"/>
          <w:szCs w:val="28"/>
        </w:rPr>
        <w:t>1.大段落之標明應置於每行正中央；例如：</w:t>
      </w:r>
    </w:p>
    <w:p>
      <w:pPr>
        <w:ind w:left="960" w:firstLine="480"/>
        <w:rPr>
          <w:rFonts w:hint="eastAsia" w:eastAsia="DFKai-SB"/>
          <w:sz w:val="28"/>
          <w:szCs w:val="28"/>
        </w:rPr>
      </w:pPr>
      <w:r>
        <w:rPr>
          <w:rFonts w:hint="eastAsia" w:eastAsia="全真中黑體"/>
          <w:sz w:val="28"/>
          <w:szCs w:val="28"/>
        </w:rPr>
        <w:t>壹、引言</w:t>
      </w:r>
      <w:r>
        <w:rPr>
          <w:rFonts w:eastAsia="全真中黑體"/>
          <w:sz w:val="28"/>
          <w:szCs w:val="28"/>
        </w:rPr>
        <w:t xml:space="preserve">     </w:t>
      </w:r>
      <w:r>
        <w:rPr>
          <w:rFonts w:hint="eastAsia" w:eastAsia="全真中黑體"/>
          <w:sz w:val="28"/>
          <w:szCs w:val="28"/>
        </w:rPr>
        <w:tab/>
      </w:r>
      <w:r>
        <w:rPr>
          <w:rFonts w:hint="eastAsia" w:eastAsia="全真中黑體"/>
          <w:sz w:val="28"/>
          <w:szCs w:val="28"/>
        </w:rPr>
        <w:tab/>
      </w:r>
      <w:r>
        <w:rPr>
          <w:rFonts w:hint="eastAsia" w:eastAsia="全真中黑體"/>
          <w:sz w:val="28"/>
          <w:szCs w:val="28"/>
        </w:rPr>
        <w:tab/>
      </w:r>
      <w:r>
        <w:rPr>
          <w:rFonts w:hint="eastAsia" w:eastAsia="全真中黑體"/>
          <w:sz w:val="28"/>
          <w:szCs w:val="28"/>
        </w:rPr>
        <w:tab/>
      </w:r>
      <w:r>
        <w:rPr>
          <w:rFonts w:eastAsia="全真中黑體"/>
          <w:sz w:val="28"/>
          <w:szCs w:val="28"/>
        </w:rPr>
        <w:t>1</w:t>
      </w:r>
      <w:r>
        <w:rPr>
          <w:rFonts w:hint="eastAsia" w:eastAsia="全真中黑體"/>
          <w:sz w:val="28"/>
          <w:szCs w:val="28"/>
        </w:rPr>
        <w:t>4</w:t>
      </w:r>
      <w:r>
        <w:rPr>
          <w:rFonts w:eastAsia="全真中黑體"/>
          <w:sz w:val="28"/>
          <w:szCs w:val="28"/>
        </w:rPr>
        <w:t>pt(</w:t>
      </w:r>
      <w:r>
        <w:rPr>
          <w:rFonts w:hint="eastAsia" w:eastAsia="全真中黑體"/>
          <w:sz w:val="28"/>
          <w:szCs w:val="28"/>
        </w:rPr>
        <w:t>中黑體居中)</w:t>
      </w:r>
    </w:p>
    <w:p>
      <w:pPr>
        <w:ind w:left="480" w:firstLine="720"/>
        <w:rPr>
          <w:rFonts w:hint="eastAsia" w:eastAsia="DFKai-SB"/>
          <w:sz w:val="28"/>
          <w:szCs w:val="28"/>
        </w:rPr>
      </w:pPr>
      <w:r>
        <w:rPr>
          <w:rFonts w:eastAsia="DFKai-SB"/>
          <w:sz w:val="28"/>
          <w:szCs w:val="28"/>
        </w:rPr>
        <w:t>2.</w:t>
      </w:r>
      <w:r>
        <w:rPr>
          <w:rFonts w:hint="eastAsia" w:eastAsia="DFKai-SB"/>
          <w:sz w:val="28"/>
          <w:szCs w:val="28"/>
        </w:rPr>
        <w:t>中段落之標明應置於每行之最左方；例如：</w:t>
      </w:r>
    </w:p>
    <w:p>
      <w:pPr>
        <w:numPr>
          <w:ilvl w:val="3"/>
          <w:numId w:val="1"/>
        </w:numPr>
        <w:tabs>
          <w:tab w:val="left" w:pos="4980"/>
        </w:tabs>
        <w:rPr>
          <w:rFonts w:hint="eastAsia" w:eastAsia="全真中黑體"/>
          <w:sz w:val="28"/>
          <w:szCs w:val="28"/>
        </w:rPr>
      </w:pPr>
      <w:r>
        <w:rPr>
          <w:rFonts w:hint="eastAsia" w:eastAsia="全真中黑體"/>
          <w:sz w:val="28"/>
          <w:szCs w:val="28"/>
        </w:rPr>
        <w:t>管理外匯風險暴</w:t>
      </w:r>
      <w:r>
        <w:rPr>
          <w:rFonts w:hint="eastAsia" w:eastAsia="全真中黑體"/>
          <w:sz w:val="28"/>
          <w:szCs w:val="28"/>
        </w:rPr>
        <w:tab/>
      </w:r>
      <w:r>
        <w:rPr>
          <w:rFonts w:hint="eastAsia" w:eastAsia="全真中黑體"/>
          <w:sz w:val="28"/>
          <w:szCs w:val="28"/>
        </w:rPr>
        <w:tab/>
      </w:r>
      <w:r>
        <w:rPr>
          <w:rFonts w:eastAsia="全真中黑體"/>
          <w:sz w:val="28"/>
          <w:szCs w:val="28"/>
        </w:rPr>
        <w:t>1</w:t>
      </w:r>
      <w:r>
        <w:rPr>
          <w:rFonts w:hint="eastAsia" w:eastAsia="全真中黑體"/>
          <w:sz w:val="28"/>
          <w:szCs w:val="28"/>
        </w:rPr>
        <w:t>2</w:t>
      </w:r>
      <w:r>
        <w:rPr>
          <w:rFonts w:eastAsia="全真中黑體"/>
          <w:sz w:val="28"/>
          <w:szCs w:val="28"/>
        </w:rPr>
        <w:t>pt(</w:t>
      </w:r>
      <w:r>
        <w:rPr>
          <w:rFonts w:hint="eastAsia" w:eastAsia="全真中黑體"/>
          <w:sz w:val="28"/>
          <w:szCs w:val="28"/>
        </w:rPr>
        <w:t>中黑體居左)</w:t>
      </w:r>
    </w:p>
    <w:p>
      <w:pPr>
        <w:ind w:left="1440" w:hanging="240"/>
        <w:rPr>
          <w:rFonts w:hint="eastAsia" w:eastAsia="DFKai-SB"/>
          <w:sz w:val="28"/>
          <w:szCs w:val="28"/>
        </w:rPr>
      </w:pPr>
      <w:r>
        <w:rPr>
          <w:rFonts w:eastAsia="DFKai-SB"/>
          <w:sz w:val="28"/>
          <w:szCs w:val="28"/>
        </w:rPr>
        <w:t>3.</w:t>
      </w:r>
      <w:r>
        <w:rPr>
          <w:rFonts w:hint="eastAsia" w:eastAsia="DFKai-SB"/>
          <w:sz w:val="28"/>
          <w:szCs w:val="28"/>
        </w:rPr>
        <w:t>小段落之標明應依照中段落向右一格處開始；例如：</w:t>
      </w:r>
      <w:r>
        <w:rPr>
          <w:rFonts w:hint="eastAsia" w:eastAsia="DFKai-SB"/>
          <w:sz w:val="28"/>
          <w:szCs w:val="28"/>
        </w:rPr>
        <w:tab/>
      </w:r>
    </w:p>
    <w:p>
      <w:pPr>
        <w:ind w:left="720" w:firstLine="480"/>
        <w:rPr>
          <w:rFonts w:hint="eastAsia" w:eastAsia="DFKai-SB"/>
          <w:sz w:val="28"/>
          <w:szCs w:val="28"/>
        </w:rPr>
      </w:pPr>
      <w:r>
        <w:rPr>
          <w:rFonts w:hint="eastAsia" w:eastAsia="DFKai-SB"/>
          <w:sz w:val="28"/>
          <w:szCs w:val="28"/>
        </w:rPr>
        <w:t>（一）交易暴露</w:t>
      </w:r>
      <w:r>
        <w:rPr>
          <w:rFonts w:hint="eastAsia" w:eastAsia="DFKai-SB"/>
          <w:sz w:val="28"/>
          <w:szCs w:val="28"/>
        </w:rPr>
        <w:tab/>
      </w:r>
      <w:r>
        <w:rPr>
          <w:rFonts w:hint="eastAsia" w:eastAsia="DFKai-SB"/>
          <w:sz w:val="28"/>
          <w:szCs w:val="28"/>
        </w:rPr>
        <w:tab/>
      </w:r>
      <w:r>
        <w:rPr>
          <w:rFonts w:hint="eastAsia" w:eastAsia="DFKai-SB"/>
          <w:sz w:val="28"/>
          <w:szCs w:val="28"/>
        </w:rPr>
        <w:tab/>
      </w:r>
      <w:r>
        <w:rPr>
          <w:rFonts w:hint="eastAsia" w:eastAsia="DFKai-SB"/>
          <w:sz w:val="28"/>
          <w:szCs w:val="28"/>
        </w:rPr>
        <w:tab/>
      </w:r>
      <w:r>
        <w:rPr>
          <w:rFonts w:hint="eastAsia" w:eastAsia="DFKai-SB"/>
          <w:sz w:val="28"/>
          <w:szCs w:val="28"/>
        </w:rPr>
        <w:tab/>
      </w:r>
      <w:r>
        <w:rPr>
          <w:rFonts w:hint="eastAsia" w:ascii="PMingLiU"/>
          <w:sz w:val="28"/>
          <w:szCs w:val="28"/>
        </w:rPr>
        <w:t>內文10pt(新細明體)</w:t>
      </w:r>
    </w:p>
    <w:p>
      <w:pPr>
        <w:ind w:left="480" w:firstLine="720"/>
        <w:rPr>
          <w:rFonts w:hint="eastAsia" w:eastAsia="DFKai-SB"/>
          <w:sz w:val="28"/>
          <w:szCs w:val="28"/>
        </w:rPr>
      </w:pPr>
      <w:r>
        <w:rPr>
          <w:rFonts w:eastAsia="DFKai-SB"/>
          <w:sz w:val="28"/>
          <w:szCs w:val="28"/>
        </w:rPr>
        <w:t>4.</w:t>
      </w:r>
      <w:r>
        <w:rPr>
          <w:rFonts w:hint="eastAsia" w:eastAsia="DFKai-SB"/>
          <w:sz w:val="28"/>
          <w:szCs w:val="28"/>
        </w:rPr>
        <w:t>其他更小段落之標明請依此類推；各段落前之數字號碼請按：</w:t>
      </w:r>
    </w:p>
    <w:p>
      <w:pPr>
        <w:ind w:left="960" w:firstLine="1280"/>
        <w:rPr>
          <w:rFonts w:hint="eastAsia" w:eastAsia="DFKai-SB"/>
          <w:sz w:val="28"/>
          <w:szCs w:val="28"/>
        </w:rPr>
      </w:pPr>
      <w:r>
        <w:rPr>
          <w:rFonts w:hint="eastAsia" w:eastAsia="全真中黑體"/>
          <w:sz w:val="28"/>
          <w:szCs w:val="28"/>
        </w:rPr>
        <w:t>壹</w:t>
      </w:r>
      <w:r>
        <w:rPr>
          <w:rFonts w:hint="eastAsia" w:eastAsia="全真中黑體"/>
          <w:sz w:val="28"/>
          <w:szCs w:val="28"/>
        </w:rPr>
        <w:t>、</w:t>
      </w:r>
      <w:r>
        <w:rPr>
          <w:rFonts w:hint="eastAsia" w:eastAsia="DFKai-SB"/>
          <w:sz w:val="28"/>
          <w:szCs w:val="28"/>
        </w:rPr>
        <w:t xml:space="preserve">一、  （一）  </w:t>
      </w:r>
      <w:r>
        <w:rPr>
          <w:rFonts w:eastAsia="DFKai-SB"/>
          <w:sz w:val="28"/>
          <w:szCs w:val="28"/>
        </w:rPr>
        <w:t xml:space="preserve">1.  </w:t>
      </w:r>
      <w:r>
        <w:rPr>
          <w:rFonts w:hint="eastAsia" w:eastAsia="DFKai-SB"/>
          <w:sz w:val="28"/>
          <w:szCs w:val="28"/>
        </w:rPr>
        <w:t>（</w:t>
      </w:r>
      <w:r>
        <w:rPr>
          <w:rFonts w:eastAsia="DFKai-SB"/>
          <w:sz w:val="28"/>
          <w:szCs w:val="28"/>
        </w:rPr>
        <w:t>1</w:t>
      </w:r>
      <w:r>
        <w:rPr>
          <w:rFonts w:hint="eastAsia" w:eastAsia="DFKai-SB"/>
          <w:sz w:val="28"/>
          <w:szCs w:val="28"/>
        </w:rPr>
        <w:t>）</w:t>
      </w:r>
      <w:r>
        <w:rPr>
          <w:rFonts w:eastAsia="DFKai-SB"/>
          <w:sz w:val="28"/>
          <w:szCs w:val="28"/>
        </w:rPr>
        <w:t xml:space="preserve">  a.  </w:t>
      </w:r>
      <w:r>
        <w:rPr>
          <w:rFonts w:hint="eastAsia" w:eastAsia="DFKai-SB"/>
          <w:sz w:val="28"/>
          <w:szCs w:val="28"/>
        </w:rPr>
        <w:t>（</w:t>
      </w:r>
      <w:r>
        <w:rPr>
          <w:rFonts w:eastAsia="DFKai-SB"/>
          <w:sz w:val="28"/>
          <w:szCs w:val="28"/>
        </w:rPr>
        <w:t>a</w:t>
      </w:r>
      <w:r>
        <w:rPr>
          <w:rFonts w:hint="eastAsia" w:eastAsia="DFKai-SB"/>
          <w:sz w:val="28"/>
          <w:szCs w:val="28"/>
        </w:rPr>
        <w:t>） 等順序排列</w:t>
      </w:r>
    </w:p>
    <w:p>
      <w:pPr>
        <w:snapToGrid w:val="0"/>
        <w:spacing w:line="240" w:lineRule="atLeast"/>
        <w:rPr>
          <w:rFonts w:hint="eastAsia" w:eastAsia="DFKai-SB"/>
          <w:sz w:val="28"/>
          <w:szCs w:val="28"/>
        </w:rPr>
      </w:pPr>
      <w:r>
        <w:rPr>
          <w:rFonts w:hint="eastAsia" w:eastAsia="全真中黑體"/>
          <w:b/>
          <w:sz w:val="28"/>
          <w:szCs w:val="28"/>
        </w:rPr>
        <w:t>五、</w:t>
      </w:r>
      <w:r>
        <w:rPr>
          <w:rFonts w:hint="eastAsia" w:eastAsia="全真中黑體"/>
          <w:b/>
          <w:sz w:val="28"/>
          <w:szCs w:val="28"/>
          <w:u w:val="single"/>
        </w:rPr>
        <w:t>圖表</w:t>
      </w:r>
      <w:r>
        <w:rPr>
          <w:rFonts w:hint="eastAsia" w:eastAsia="DFKai-SB"/>
          <w:sz w:val="28"/>
          <w:szCs w:val="28"/>
        </w:rPr>
        <w:t xml:space="preserve">   </w:t>
      </w:r>
    </w:p>
    <w:p>
      <w:pPr>
        <w:snapToGrid w:val="0"/>
        <w:spacing w:line="240" w:lineRule="atLeast"/>
        <w:ind w:firstLine="480"/>
        <w:rPr>
          <w:rFonts w:hint="eastAsia" w:eastAsia="DFKai-SB"/>
          <w:sz w:val="28"/>
          <w:szCs w:val="28"/>
        </w:rPr>
      </w:pPr>
      <w:r>
        <w:rPr>
          <w:rFonts w:hint="eastAsia" w:eastAsia="DFKai-SB"/>
          <w:sz w:val="28"/>
          <w:szCs w:val="28"/>
        </w:rPr>
        <w:t>圖表之標號，無論以中文或英文撰寫，一律以阿拉伯數字表之。</w:t>
      </w:r>
    </w:p>
    <w:p>
      <w:pPr>
        <w:pStyle w:val="2"/>
        <w:adjustRightInd w:val="0"/>
        <w:snapToGrid w:val="0"/>
        <w:jc w:val="both"/>
        <w:rPr>
          <w:rFonts w:hint="eastAsia" w:eastAsia="全真中黑體"/>
          <w:b/>
          <w:sz w:val="28"/>
          <w:szCs w:val="28"/>
        </w:rPr>
      </w:pPr>
    </w:p>
    <w:p>
      <w:pPr>
        <w:pStyle w:val="2"/>
        <w:adjustRightInd w:val="0"/>
        <w:snapToGrid w:val="0"/>
        <w:jc w:val="both"/>
        <w:rPr>
          <w:rFonts w:hint="eastAsia" w:eastAsia="DFKai-SB"/>
          <w:sz w:val="28"/>
          <w:szCs w:val="28"/>
        </w:rPr>
      </w:pPr>
      <w:r>
        <w:rPr>
          <w:rFonts w:hint="eastAsia" w:eastAsia="全真中黑體"/>
          <w:b/>
          <w:sz w:val="28"/>
          <w:szCs w:val="28"/>
        </w:rPr>
        <w:t>六、</w:t>
      </w:r>
      <w:r>
        <w:rPr>
          <w:rFonts w:hint="eastAsia" w:eastAsia="全真中黑體"/>
          <w:b/>
          <w:sz w:val="28"/>
          <w:szCs w:val="28"/>
          <w:u w:val="single"/>
        </w:rPr>
        <w:t>公式</w:t>
      </w:r>
      <w:r>
        <w:rPr>
          <w:rFonts w:hint="eastAsia" w:eastAsia="DFKai-SB"/>
          <w:sz w:val="28"/>
          <w:szCs w:val="28"/>
        </w:rPr>
        <w:t xml:space="preserve">   </w:t>
      </w:r>
    </w:p>
    <w:p>
      <w:pPr>
        <w:pStyle w:val="2"/>
        <w:adjustRightInd w:val="0"/>
        <w:snapToGrid w:val="0"/>
        <w:ind w:firstLine="480"/>
        <w:jc w:val="both"/>
        <w:rPr>
          <w:kern w:val="0"/>
          <w:sz w:val="28"/>
          <w:szCs w:val="28"/>
        </w:rPr>
      </w:pPr>
      <w:r>
        <w:rPr>
          <w:rFonts w:hint="eastAsia" w:eastAsia="DFKai-SB"/>
          <w:sz w:val="28"/>
          <w:szCs w:val="28"/>
        </w:rPr>
        <w:t>所有公式應該單獨成行並依序編號，如下例示</w:t>
      </w:r>
      <w:r>
        <w:rPr>
          <w:rFonts w:hint="eastAsia" w:eastAsia="DFKai-SB"/>
          <w:sz w:val="28"/>
          <w:szCs w:val="28"/>
        </w:rPr>
        <w:t>。</w:t>
      </w:r>
    </w:p>
    <w:p>
      <w:pPr>
        <w:adjustRightInd w:val="0"/>
        <w:snapToGrid w:val="0"/>
        <w:jc w:val="center"/>
        <w:rPr>
          <w:sz w:val="28"/>
          <w:szCs w:val="28"/>
        </w:rPr>
      </w:pPr>
      <w:r>
        <w:rPr>
          <w:sz w:val="28"/>
          <w:szCs w:val="28"/>
        </w:rPr>
        <w:sym w:font="WP MathA" w:char="F046"/>
      </w:r>
      <w:r>
        <w:rPr>
          <w:sz w:val="28"/>
          <w:szCs w:val="28"/>
        </w:rPr>
        <w:t xml:space="preserve"> = f(x1)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(1)</w:t>
      </w:r>
    </w:p>
    <w:p>
      <w:pPr>
        <w:rPr>
          <w:rFonts w:eastAsia="DFKai-SB"/>
          <w:sz w:val="28"/>
          <w:szCs w:val="28"/>
        </w:rPr>
      </w:pPr>
      <w:r>
        <w:rPr>
          <w:rFonts w:hint="eastAsia" w:eastAsia="全真中黑體"/>
          <w:b/>
          <w:sz w:val="28"/>
          <w:szCs w:val="28"/>
        </w:rPr>
        <w:t>七、</w:t>
      </w:r>
      <w:r>
        <w:rPr>
          <w:rFonts w:hint="eastAsia" w:eastAsia="全真中黑體"/>
          <w:b/>
          <w:sz w:val="28"/>
          <w:szCs w:val="28"/>
          <w:u w:val="single"/>
        </w:rPr>
        <w:t>注釋</w:t>
      </w:r>
      <w:r>
        <w:rPr>
          <w:rFonts w:hint="eastAsia" w:eastAsia="DFKai-SB"/>
          <w:sz w:val="28"/>
          <w:szCs w:val="28"/>
        </w:rPr>
        <w:t xml:space="preserve">   不鼓勵使用</w:t>
      </w:r>
    </w:p>
    <w:p>
      <w:pPr>
        <w:pStyle w:val="2"/>
        <w:jc w:val="both"/>
        <w:rPr>
          <w:b/>
          <w:kern w:val="0"/>
          <w:sz w:val="28"/>
          <w:szCs w:val="28"/>
        </w:rPr>
      </w:pPr>
      <w:r>
        <w:rPr>
          <w:rFonts w:hint="eastAsia" w:eastAsia="全真中黑體"/>
          <w:b/>
          <w:sz w:val="28"/>
          <w:szCs w:val="28"/>
        </w:rPr>
        <w:t>八、</w:t>
      </w:r>
      <w:r>
        <w:rPr>
          <w:rFonts w:hint="eastAsia" w:eastAsia="全真中黑體"/>
          <w:b/>
          <w:sz w:val="28"/>
          <w:szCs w:val="28"/>
          <w:u w:val="single"/>
        </w:rPr>
        <w:t>附錄</w:t>
      </w:r>
      <w:r>
        <w:rPr>
          <w:rFonts w:hint="eastAsia" w:eastAsia="DFKai-SB"/>
          <w:b/>
          <w:sz w:val="28"/>
          <w:szCs w:val="28"/>
        </w:rPr>
        <w:t xml:space="preserve">   </w:t>
      </w:r>
    </w:p>
    <w:p>
      <w:pPr>
        <w:ind w:left="480"/>
        <w:rPr>
          <w:rFonts w:eastAsia="DFKai-SB"/>
          <w:sz w:val="28"/>
          <w:szCs w:val="28"/>
        </w:rPr>
      </w:pPr>
      <w:r>
        <w:rPr>
          <w:rFonts w:hint="eastAsia" w:eastAsia="DFKai-SB"/>
          <w:sz w:val="28"/>
          <w:szCs w:val="28"/>
        </w:rPr>
        <w:t>附錄應該緊隨論文主體之後，參考文獻之前。附錄如超過一個，應該依序編號。</w:t>
      </w:r>
    </w:p>
    <w:p>
      <w:pPr>
        <w:ind w:left="480" w:hanging="480"/>
        <w:rPr>
          <w:rFonts w:hint="eastAsia" w:eastAsia="DFKai-SB"/>
          <w:sz w:val="28"/>
          <w:szCs w:val="28"/>
        </w:rPr>
      </w:pPr>
      <w:r>
        <w:rPr>
          <w:rFonts w:hint="eastAsia" w:eastAsia="全真中黑體"/>
          <w:b/>
          <w:sz w:val="28"/>
          <w:szCs w:val="28"/>
        </w:rPr>
        <w:t>九、</w:t>
      </w:r>
      <w:r>
        <w:rPr>
          <w:rFonts w:hint="eastAsia" w:eastAsia="全真中黑體"/>
          <w:b/>
          <w:sz w:val="28"/>
          <w:szCs w:val="28"/>
          <w:u w:val="single"/>
        </w:rPr>
        <w:t>文獻</w:t>
      </w:r>
      <w:r>
        <w:rPr>
          <w:rFonts w:hint="eastAsia" w:eastAsia="DFKai-SB"/>
          <w:sz w:val="28"/>
          <w:szCs w:val="28"/>
        </w:rPr>
        <w:t xml:space="preserve"> </w:t>
      </w:r>
      <w:r>
        <w:rPr>
          <w:rFonts w:hint="eastAsia" w:eastAsia="DFKai-SB"/>
          <w:sz w:val="28"/>
          <w:szCs w:val="28"/>
        </w:rPr>
        <w:t xml:space="preserve">  </w:t>
      </w:r>
    </w:p>
    <w:p>
      <w:pPr>
        <w:ind w:left="480"/>
        <w:rPr>
          <w:rFonts w:eastAsia="DFKai-SB"/>
          <w:b/>
          <w:sz w:val="28"/>
          <w:szCs w:val="28"/>
        </w:rPr>
      </w:pPr>
      <w:r>
        <w:rPr>
          <w:rFonts w:hint="eastAsia" w:eastAsia="DFKai-SB"/>
          <w:sz w:val="28"/>
          <w:szCs w:val="28"/>
        </w:rPr>
        <w:t>文獻部分，請將中文列於前，英文列於後，中文按姓名筆劃，英文按字母次序排列。</w:t>
      </w:r>
    </w:p>
    <w:p>
      <w:pPr>
        <w:ind w:left="480" w:hanging="480"/>
        <w:rPr>
          <w:rFonts w:hint="eastAsia" w:eastAsia="MingLiU"/>
          <w:b/>
          <w:sz w:val="28"/>
          <w:szCs w:val="28"/>
        </w:rPr>
      </w:pPr>
      <w:r>
        <w:rPr>
          <w:rFonts w:hint="eastAsia" w:eastAsia="MingLiU"/>
          <w:b/>
          <w:sz w:val="28"/>
          <w:szCs w:val="28"/>
          <w:u w:val="single"/>
        </w:rPr>
        <w:t>例 子</w:t>
      </w:r>
      <w:r>
        <w:rPr>
          <w:rFonts w:hint="eastAsia" w:eastAsia="MingLiU"/>
          <w:b/>
          <w:sz w:val="28"/>
          <w:szCs w:val="28"/>
        </w:rPr>
        <w:t xml:space="preserve"> ：</w:t>
      </w:r>
    </w:p>
    <w:p>
      <w:pPr>
        <w:ind w:left="480" w:hanging="480"/>
        <w:rPr>
          <w:rFonts w:eastAsia="DFKai-SB"/>
          <w:sz w:val="28"/>
          <w:szCs w:val="28"/>
        </w:rPr>
      </w:pPr>
    </w:p>
    <w:p>
      <w:pPr>
        <w:ind w:left="480" w:hanging="480"/>
        <w:rPr>
          <w:rFonts w:eastAsia="DFKai-SB"/>
          <w:sz w:val="28"/>
          <w:szCs w:val="28"/>
        </w:rPr>
      </w:pPr>
    </w:p>
    <w:p>
      <w:pPr>
        <w:ind w:left="480" w:hanging="480"/>
        <w:jc w:val="center"/>
        <w:rPr>
          <w:b/>
          <w:sz w:val="28"/>
          <w:szCs w:val="28"/>
        </w:rPr>
      </w:pPr>
      <w:r>
        <w:rPr>
          <w:rFonts w:hint="eastAsia"/>
          <w:b/>
          <w:sz w:val="28"/>
          <w:szCs w:val="28"/>
        </w:rPr>
        <w:t>中國加入世貿對運輸業的影響</w:t>
      </w:r>
    </w:p>
    <w:p>
      <w:pPr>
        <w:ind w:left="480" w:hanging="480"/>
        <w:jc w:val="center"/>
        <w:rPr>
          <w:rFonts w:hint="eastAsia"/>
          <w:sz w:val="28"/>
          <w:szCs w:val="28"/>
        </w:rPr>
      </w:pPr>
      <w:r>
        <w:rPr>
          <w:rFonts w:hint="eastAsia"/>
          <w:sz w:val="28"/>
          <w:szCs w:val="28"/>
        </w:rPr>
        <w:t>張大明</w:t>
      </w:r>
    </w:p>
    <w:p>
      <w:pPr>
        <w:ind w:left="480" w:hanging="480"/>
        <w:jc w:val="center"/>
        <w:rPr>
          <w:rFonts w:hint="eastAsia"/>
          <w:sz w:val="28"/>
          <w:szCs w:val="28"/>
        </w:rPr>
      </w:pPr>
      <w:r>
        <w:rPr>
          <w:rFonts w:hint="eastAsia"/>
          <w:sz w:val="28"/>
          <w:szCs w:val="28"/>
        </w:rPr>
        <w:t>委員</w:t>
      </w:r>
    </w:p>
    <w:p>
      <w:pPr>
        <w:ind w:left="480" w:hanging="480"/>
        <w:jc w:val="center"/>
        <w:rPr>
          <w:rFonts w:hint="eastAsia"/>
          <w:sz w:val="28"/>
          <w:szCs w:val="28"/>
        </w:rPr>
      </w:pPr>
      <w:r>
        <w:rPr>
          <w:rFonts w:hint="eastAsia"/>
          <w:sz w:val="28"/>
          <w:szCs w:val="28"/>
        </w:rPr>
        <w:t>海運學會</w:t>
      </w:r>
    </w:p>
    <w:p>
      <w:pPr>
        <w:ind w:left="480" w:hanging="480"/>
        <w:jc w:val="center"/>
        <w:rPr>
          <w:sz w:val="28"/>
          <w:szCs w:val="28"/>
        </w:rPr>
      </w:pPr>
      <w:r>
        <w:rPr>
          <w:sz w:val="28"/>
          <w:szCs w:val="28"/>
        </w:rPr>
        <w:t>info@seatransport.com.hk</w:t>
      </w:r>
    </w:p>
    <w:p>
      <w:pPr>
        <w:ind w:left="480" w:hanging="480"/>
        <w:rPr>
          <w:rFonts w:eastAsia="DFKai-SB"/>
          <w:sz w:val="28"/>
          <w:szCs w:val="28"/>
        </w:rPr>
      </w:pPr>
      <w:r>
        <w:rPr>
          <w:rFonts w:eastAsia="DFKai-SB"/>
          <w:sz w:val="28"/>
          <w:szCs w:val="28"/>
        </w:rPr>
        <w:t xml:space="preserve">  </w:t>
      </w:r>
    </w:p>
    <w:p>
      <w:pPr>
        <w:ind w:left="480" w:hanging="480"/>
        <w:jc w:val="center"/>
        <w:rPr>
          <w:rFonts w:hint="eastAsia"/>
          <w:b/>
          <w:sz w:val="28"/>
          <w:szCs w:val="28"/>
          <w:u w:val="single"/>
        </w:rPr>
      </w:pPr>
      <w:r>
        <w:rPr>
          <w:rFonts w:hint="eastAsia"/>
          <w:b/>
          <w:sz w:val="28"/>
          <w:szCs w:val="28"/>
          <w:u w:val="single"/>
        </w:rPr>
        <w:t>摘 要</w:t>
      </w:r>
    </w:p>
    <w:p>
      <w:pPr>
        <w:ind w:left="480" w:hanging="480"/>
        <w:jc w:val="both"/>
        <w:rPr>
          <w:rFonts w:hint="eastAsia"/>
          <w:b/>
          <w:sz w:val="28"/>
          <w:szCs w:val="28"/>
        </w:rPr>
      </w:pPr>
      <w:r>
        <w:rPr>
          <w:rFonts w:hint="eastAsia"/>
          <w:b/>
          <w:sz w:val="28"/>
          <w:szCs w:val="28"/>
        </w:rPr>
        <w:t>關鍵字：世貿、 運輸業</w:t>
      </w:r>
    </w:p>
    <w:p>
      <w:pPr>
        <w:pStyle w:val="3"/>
        <w:ind w:left="0" w:firstLine="480"/>
        <w:rPr>
          <w:rFonts w:hint="eastAsia"/>
          <w:sz w:val="28"/>
          <w:szCs w:val="28"/>
        </w:rPr>
      </w:pPr>
    </w:p>
    <w:p>
      <w:pPr>
        <w:pStyle w:val="3"/>
        <w:ind w:left="0" w:firstLine="480"/>
        <w:rPr>
          <w:sz w:val="28"/>
          <w:szCs w:val="28"/>
        </w:rPr>
      </w:pPr>
      <w:r>
        <w:rPr>
          <w:rFonts w:hint="eastAsia"/>
          <w:sz w:val="28"/>
          <w:szCs w:val="28"/>
        </w:rPr>
        <w:t>交通運輸業，是國民經濟的基礎産業，也是命脈産業，其發達程度不僅關係著交通運輸行業的自身利益，而且影響著國民經濟各部門以及人民生活的便利與否。加入世貿組織，我國海運業、航空運輸業、公路運輸業和鐵路運輸業及其相關的服務業務都將在不同程度上對外開放，對我國交通運輸業將産生積極而深遠的影響。</w:t>
      </w:r>
    </w:p>
    <w:p>
      <w:pPr>
        <w:ind w:left="480" w:hanging="480"/>
        <w:jc w:val="center"/>
        <w:rPr>
          <w:rFonts w:hint="eastAsia"/>
          <w:b/>
          <w:sz w:val="28"/>
          <w:szCs w:val="28"/>
        </w:rPr>
      </w:pPr>
      <w:r>
        <w:rPr>
          <w:rFonts w:hint="eastAsia"/>
          <w:b/>
          <w:sz w:val="28"/>
          <w:szCs w:val="28"/>
        </w:rPr>
        <w:t>壹、引 言</w:t>
      </w:r>
    </w:p>
    <w:p>
      <w:pPr>
        <w:ind w:left="480" w:hanging="480"/>
        <w:rPr>
          <w:rFonts w:eastAsia="DFKai-SB"/>
          <w:sz w:val="28"/>
          <w:szCs w:val="28"/>
        </w:rPr>
      </w:pPr>
    </w:p>
    <w:p>
      <w:pPr>
        <w:pStyle w:val="3"/>
        <w:ind w:left="0" w:firstLine="480"/>
        <w:rPr>
          <w:sz w:val="28"/>
          <w:szCs w:val="28"/>
        </w:rPr>
      </w:pPr>
      <w:r>
        <w:rPr>
          <w:rFonts w:hint="eastAsia"/>
          <w:sz w:val="28"/>
          <w:szCs w:val="28"/>
        </w:rPr>
        <w:t>我國幅員遼闊，人口衆多，經濟發展水平差異大，因而導致我國水路、陸路和空運業服務市場潛力巨大，加之我國外貿出口持續快速增長，對遠洋運輸服務的需求不斷增多，因此在我國加入世貿組織談判過程中，外方紛紛看好我國市場，交通運輸服務市場的開放成爲必然。</w:t>
      </w:r>
    </w:p>
    <w:p>
      <w:pPr>
        <w:ind w:left="480" w:hanging="480"/>
        <w:rPr>
          <w:rFonts w:hint="eastAsia" w:eastAsia="DFKai-SB"/>
          <w:sz w:val="28"/>
          <w:szCs w:val="28"/>
        </w:rPr>
      </w:pPr>
      <w:r>
        <w:rPr>
          <w:rFonts w:eastAsia="DFKai-SB"/>
          <w:sz w:val="28"/>
          <w:szCs w:val="28"/>
        </w:rPr>
        <w:t xml:space="preserve"> </w:t>
      </w:r>
    </w:p>
    <w:p>
      <w:pPr>
        <w:rPr>
          <w:b/>
          <w:sz w:val="28"/>
          <w:szCs w:val="28"/>
        </w:rPr>
      </w:pPr>
      <w:r>
        <w:rPr>
          <w:rFonts w:hint="eastAsia"/>
          <w:b/>
          <w:sz w:val="28"/>
          <w:szCs w:val="28"/>
        </w:rPr>
        <w:t>一</w:t>
      </w:r>
      <w:r>
        <w:rPr>
          <w:rFonts w:hint="eastAsia" w:eastAsia="DFKai-SB"/>
          <w:b/>
          <w:sz w:val="28"/>
          <w:szCs w:val="28"/>
        </w:rPr>
        <w:t>、</w:t>
      </w:r>
      <w:r>
        <w:rPr>
          <w:rFonts w:hint="eastAsia"/>
          <w:b/>
          <w:sz w:val="28"/>
          <w:szCs w:val="28"/>
        </w:rPr>
        <w:t xml:space="preserve"> 改革開放以來交通運輸業的發展成就</w:t>
      </w:r>
    </w:p>
    <w:p>
      <w:pPr>
        <w:ind w:left="480" w:hanging="480"/>
        <w:rPr>
          <w:rFonts w:eastAsia="DFKai-SB"/>
          <w:sz w:val="28"/>
          <w:szCs w:val="28"/>
        </w:rPr>
      </w:pPr>
      <w:r>
        <w:rPr>
          <w:rFonts w:eastAsia="DFKai-SB"/>
          <w:sz w:val="28"/>
          <w:szCs w:val="28"/>
        </w:rPr>
        <w:t xml:space="preserve"> </w:t>
      </w:r>
    </w:p>
    <w:p>
      <w:pPr>
        <w:ind w:left="480" w:hanging="480"/>
        <w:rPr>
          <w:rFonts w:eastAsia="DFKai-SB"/>
          <w:sz w:val="28"/>
          <w:szCs w:val="28"/>
        </w:rPr>
      </w:pPr>
      <w:r>
        <w:rPr>
          <w:rFonts w:hint="eastAsia" w:eastAsia="DFKai-SB"/>
          <w:sz w:val="28"/>
          <w:szCs w:val="28"/>
        </w:rPr>
        <w:t xml:space="preserve">     </w:t>
      </w:r>
      <w:r>
        <w:rPr>
          <w:rFonts w:hint="eastAsia"/>
          <w:sz w:val="28"/>
          <w:szCs w:val="28"/>
        </w:rPr>
        <w:t>改革開放以來，我國交通運輸業得到快速發展</w:t>
      </w:r>
      <w:r>
        <w:rPr>
          <w:rFonts w:hint="eastAsia" w:eastAsia="DFKai-SB"/>
          <w:sz w:val="28"/>
          <w:szCs w:val="28"/>
        </w:rPr>
        <w:t>。</w:t>
      </w:r>
    </w:p>
    <w:p>
      <w:pPr>
        <w:ind w:left="480" w:hanging="480"/>
        <w:rPr>
          <w:rFonts w:eastAsia="DFKai-SB"/>
          <w:sz w:val="28"/>
          <w:szCs w:val="28"/>
        </w:rPr>
      </w:pPr>
      <w:r>
        <w:rPr>
          <w:rFonts w:eastAsia="DFKai-SB"/>
          <w:sz w:val="28"/>
          <w:szCs w:val="28"/>
        </w:rPr>
        <w:t xml:space="preserve"> </w:t>
      </w:r>
    </w:p>
    <w:p>
      <w:pPr>
        <w:ind w:left="480" w:hanging="480"/>
        <w:rPr>
          <w:rFonts w:ascii="PMingLiU"/>
          <w:sz w:val="28"/>
          <w:szCs w:val="28"/>
        </w:rPr>
      </w:pPr>
      <w:r>
        <w:rPr>
          <w:rFonts w:hint="eastAsia" w:eastAsia="DFKai-SB"/>
          <w:sz w:val="28"/>
          <w:szCs w:val="28"/>
        </w:rPr>
        <w:t xml:space="preserve">     </w:t>
      </w:r>
      <w:r>
        <w:rPr>
          <w:rFonts w:hint="eastAsia" w:ascii="PMingLiU"/>
          <w:sz w:val="28"/>
          <w:szCs w:val="28"/>
        </w:rPr>
        <w:t>(一)、水運</w:t>
      </w:r>
    </w:p>
    <w:p>
      <w:pPr>
        <w:ind w:left="480" w:hanging="480"/>
        <w:rPr>
          <w:rFonts w:eastAsia="DFKai-SB"/>
          <w:sz w:val="28"/>
          <w:szCs w:val="28"/>
        </w:rPr>
      </w:pPr>
      <w:r>
        <w:rPr>
          <w:rFonts w:eastAsia="DFKai-SB"/>
          <w:sz w:val="28"/>
          <w:szCs w:val="28"/>
        </w:rPr>
        <w:t xml:space="preserve"> </w:t>
      </w:r>
    </w:p>
    <w:p>
      <w:pPr>
        <w:ind w:left="480" w:hanging="480"/>
        <w:rPr>
          <w:rFonts w:hint="eastAsia"/>
          <w:sz w:val="28"/>
          <w:szCs w:val="28"/>
        </w:rPr>
      </w:pPr>
      <w:r>
        <w:rPr>
          <w:rFonts w:hint="eastAsia" w:eastAsia="DFKai-SB"/>
          <w:sz w:val="28"/>
          <w:szCs w:val="28"/>
        </w:rPr>
        <w:t xml:space="preserve">     </w:t>
      </w:r>
      <w:r>
        <w:rPr>
          <w:rFonts w:hint="eastAsia"/>
          <w:sz w:val="28"/>
          <w:szCs w:val="28"/>
        </w:rPr>
        <w:t>據統計，到</w:t>
      </w:r>
      <w:r>
        <w:rPr>
          <w:sz w:val="28"/>
          <w:szCs w:val="28"/>
        </w:rPr>
        <w:t>2000</w:t>
      </w:r>
      <w:r>
        <w:rPr>
          <w:rFonts w:hint="eastAsia"/>
          <w:sz w:val="28"/>
          <w:szCs w:val="28"/>
        </w:rPr>
        <w:t>年末，在我國境內登記註冊從事國際海上運輸的航運公司</w:t>
      </w:r>
      <w:bookmarkStart w:id="0" w:name="_GoBack"/>
      <w:bookmarkEnd w:id="0"/>
      <w:r>
        <w:rPr>
          <w:sz w:val="28"/>
          <w:szCs w:val="28"/>
        </w:rPr>
        <w:t>290</w:t>
      </w:r>
      <w:r>
        <w:rPr>
          <w:rFonts w:hint="eastAsia"/>
          <w:sz w:val="28"/>
          <w:szCs w:val="28"/>
        </w:rPr>
        <w:t>家，從事國內航運的企業</w:t>
      </w:r>
      <w:r>
        <w:rPr>
          <w:sz w:val="28"/>
          <w:szCs w:val="28"/>
        </w:rPr>
        <w:t>5000</w:t>
      </w:r>
      <w:r>
        <w:rPr>
          <w:rFonts w:hint="eastAsia"/>
          <w:sz w:val="28"/>
          <w:szCs w:val="28"/>
        </w:rPr>
        <w:t>多家。共擁有各類船隻</w:t>
      </w:r>
      <w:r>
        <w:rPr>
          <w:sz w:val="28"/>
          <w:szCs w:val="28"/>
        </w:rPr>
        <w:t>23</w:t>
      </w:r>
      <w:r>
        <w:rPr>
          <w:rFonts w:hint="eastAsia"/>
          <w:sz w:val="28"/>
          <w:szCs w:val="28"/>
        </w:rPr>
        <w:t>萬艘，</w:t>
      </w:r>
      <w:r>
        <w:rPr>
          <w:sz w:val="28"/>
          <w:szCs w:val="28"/>
        </w:rPr>
        <w:t>6614</w:t>
      </w:r>
      <w:r>
        <w:rPr>
          <w:rFonts w:hint="eastAsia"/>
          <w:sz w:val="28"/>
          <w:szCs w:val="28"/>
        </w:rPr>
        <w:t>多萬載重噸。</w:t>
      </w:r>
    </w:p>
    <w:p>
      <w:pPr>
        <w:rPr>
          <w:sz w:val="28"/>
          <w:szCs w:val="28"/>
        </w:rPr>
      </w:pPr>
    </w:p>
    <w:sectPr>
      <w:pgSz w:w="11906" w:h="16838"/>
      <w:pgMar w:top="1134" w:right="1418" w:bottom="824" w:left="1418"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全真中黑體">
    <w:altName w:val="黑体"/>
    <w:panose1 w:val="00000000000000000000"/>
    <w:charset w:val="88"/>
    <w:family w:val="modern"/>
    <w:pitch w:val="default"/>
    <w:sig w:usb0="00000000" w:usb1="00000000" w:usb2="00000010" w:usb3="00000000" w:csb0="00100000" w:csb1="00000000"/>
  </w:font>
  <w:font w:name="WP MathA">
    <w:altName w:val="Symbol"/>
    <w:panose1 w:val="00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26DFD"/>
    <w:multiLevelType w:val="multilevel"/>
    <w:tmpl w:val="1BD26DFD"/>
    <w:lvl w:ilvl="0" w:tentative="0">
      <w:start w:val="1"/>
      <w:numFmt w:val="taiwaneseCountingThousand"/>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360"/>
      </w:pPr>
      <w:rPr>
        <w:rFonts w:hint="default"/>
      </w:rPr>
    </w:lvl>
    <w:lvl w:ilvl="2" w:tentative="0">
      <w:start w:val="1"/>
      <w:numFmt w:val="ideographLegalTraditional"/>
      <w:lvlText w:val="%3、"/>
      <w:lvlJc w:val="left"/>
      <w:pPr>
        <w:tabs>
          <w:tab w:val="left" w:pos="1440"/>
        </w:tabs>
        <w:ind w:left="1440" w:hanging="480"/>
      </w:pPr>
      <w:rPr>
        <w:rFonts w:hint="eastAsia"/>
      </w:rPr>
    </w:lvl>
    <w:lvl w:ilvl="3" w:tentative="0">
      <w:start w:val="1"/>
      <w:numFmt w:val="taiwaneseCountingThousand"/>
      <w:lvlText w:val="%4、"/>
      <w:lvlJc w:val="left"/>
      <w:pPr>
        <w:tabs>
          <w:tab w:val="left" w:pos="1920"/>
        </w:tabs>
        <w:ind w:left="1920" w:hanging="480"/>
      </w:pPr>
      <w:rPr>
        <w:rFonts w:hint="eastAsia"/>
      </w:r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mE5ZjdmZGU3NDM2ZDkwNmVjMDE0YThkNGFkMDAifQ=="/>
  </w:docVars>
  <w:rsids>
    <w:rsidRoot w:val="00340E0D"/>
    <w:rsid w:val="00340E0D"/>
    <w:rsid w:val="00B45140"/>
    <w:rsid w:val="26CF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0"/>
      <w:lang w:val="en-US" w:eastAsia="zh-TW" w:bidi="ar-SA"/>
    </w:rPr>
  </w:style>
  <w:style w:type="paragraph" w:styleId="2">
    <w:name w:val="heading 1"/>
    <w:basedOn w:val="1"/>
    <w:next w:val="1"/>
    <w:link w:val="6"/>
    <w:qFormat/>
    <w:uiPriority w:val="0"/>
    <w:pPr>
      <w:keepNext/>
      <w:jc w:val="center"/>
      <w:outlineLvl w:val="0"/>
    </w:pPr>
    <w:rPr>
      <w:sz w:val="2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7"/>
    <w:semiHidden/>
    <w:qFormat/>
    <w:uiPriority w:val="0"/>
    <w:pPr>
      <w:ind w:left="480" w:hanging="480"/>
    </w:pPr>
  </w:style>
  <w:style w:type="character" w:customStyle="1" w:styleId="6">
    <w:name w:val="标题 1 Char"/>
    <w:basedOn w:val="5"/>
    <w:link w:val="2"/>
    <w:qFormat/>
    <w:uiPriority w:val="0"/>
    <w:rPr>
      <w:rFonts w:ascii="Times New Roman" w:hAnsi="Times New Roman" w:eastAsia="PMingLiU" w:cs="Times New Roman"/>
      <w:sz w:val="28"/>
      <w:szCs w:val="20"/>
      <w:lang w:eastAsia="zh-TW"/>
    </w:rPr>
  </w:style>
  <w:style w:type="character" w:customStyle="1" w:styleId="7">
    <w:name w:val="正文文本缩进 Char"/>
    <w:basedOn w:val="5"/>
    <w:link w:val="3"/>
    <w:semiHidden/>
    <w:qFormat/>
    <w:uiPriority w:val="0"/>
    <w:rPr>
      <w:rFonts w:ascii="Times New Roman" w:hAnsi="Times New Roman" w:eastAsia="PMingLiU" w:cs="Times New Roman"/>
      <w:sz w:val="24"/>
      <w:szCs w:val="20"/>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845</Words>
  <Characters>907</Characters>
  <Lines>7</Lines>
  <Paragraphs>2</Paragraphs>
  <TotalTime>5</TotalTime>
  <ScaleCrop>false</ScaleCrop>
  <LinksUpToDate>false</LinksUpToDate>
  <CharactersWithSpaces>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2023-09-11T09:57:00Z</dcterms:created>
  <dc:creator>XiaZaiMa.COM</dc:creator>
  <cp:lastModifiedBy>Administrator</cp:lastModifiedBy>
  <dcterms:modified xsi:type="dcterms:W3CDTF">2023-09-12T03:06:23Z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2DF236779121424CB338C1809B83631A_12</vt:lpwstr>
  </property>
</Properties>
</file>