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pPr>
    </w:p>
    <w:p>
      <w:pPr>
        <w:spacing w:line="360" w:lineRule="auto"/>
        <w:jc w:val="left"/>
      </w:pPr>
    </w:p>
    <w:p>
      <w:pPr>
        <w:spacing w:line="360" w:lineRule="auto"/>
        <w:jc w:val="left"/>
      </w:pPr>
    </w:p>
    <w:p>
      <w:pPr>
        <w:spacing w:line="360" w:lineRule="auto"/>
        <w:jc w:val="left"/>
        <w:rPr>
          <w:color w:val="000000"/>
          <w:sz w:val="28"/>
          <w:szCs w:val="28"/>
        </w:rPr>
      </w:pPr>
    </w:p>
    <w:p>
      <w:pPr>
        <w:rPr>
          <w:sz w:val="24"/>
          <w:szCs w:val="24"/>
        </w:rPr>
      </w:pPr>
    </w:p>
    <w:p>
      <w:pPr>
        <w:rPr>
          <w:sz w:val="24"/>
          <w:szCs w:val="24"/>
        </w:rPr>
      </w:pPr>
    </w:p>
    <w:p>
      <w:pPr>
        <w:rPr>
          <w:b/>
          <w:color w:val="308399"/>
          <w:sz w:val="24"/>
          <w:szCs w:val="24"/>
        </w:rPr>
      </w:pPr>
    </w:p>
    <w:p>
      <w:pPr>
        <w:rPr>
          <w:b/>
          <w:color w:val="308399"/>
          <w:sz w:val="24"/>
          <w:szCs w:val="24"/>
        </w:rPr>
      </w:pPr>
    </w:p>
    <w:p>
      <w:pPr>
        <w:rPr>
          <w:rFonts w:ascii="华文宋体" w:hAnsi="华文宋体" w:eastAsia="华文宋体" w:cs="华文宋体"/>
          <w:b/>
          <w:color w:val="308399"/>
          <w:sz w:val="44"/>
          <w:szCs w:val="44"/>
        </w:rPr>
      </w:pPr>
    </w:p>
    <w:p>
      <w:pPr>
        <w:jc w:val="center"/>
        <w:rPr>
          <w:rFonts w:ascii="华文宋体" w:hAnsi="华文宋体" w:eastAsia="华文宋体" w:cs="华文宋体"/>
          <w:b/>
          <w:color w:val="000000"/>
          <w:sz w:val="44"/>
          <w:szCs w:val="44"/>
        </w:rPr>
      </w:pPr>
      <w:r>
        <w:rPr>
          <w:rFonts w:hint="eastAsia" w:ascii="华文宋体" w:hAnsi="华文宋体" w:eastAsia="华文宋体" w:cs="华文宋体"/>
          <w:b/>
          <w:color w:val="000000"/>
          <w:sz w:val="44"/>
          <w:szCs w:val="44"/>
        </w:rPr>
        <w:t>SZ10-R1A-M</w:t>
      </w:r>
      <w:r>
        <w:rPr>
          <w:rFonts w:ascii="华文宋体" w:hAnsi="华文宋体" w:eastAsia="华文宋体" w:cs="华文宋体"/>
          <w:b/>
          <w:color w:val="000000"/>
          <w:sz w:val="44"/>
          <w:szCs w:val="44"/>
        </w:rPr>
        <w:t xml:space="preserve"> </w:t>
      </w:r>
    </w:p>
    <w:p>
      <w:pPr>
        <w:jc w:val="center"/>
        <w:rPr>
          <w:rFonts w:ascii="华文宋体" w:hAnsi="华文宋体" w:eastAsia="华文宋体" w:cs="华文宋体"/>
          <w:b/>
          <w:color w:val="000000"/>
          <w:sz w:val="44"/>
          <w:szCs w:val="44"/>
        </w:rPr>
      </w:pPr>
      <w:r>
        <w:rPr>
          <w:rFonts w:hint="eastAsia" w:ascii="华文宋体" w:hAnsi="华文宋体" w:eastAsia="华文宋体" w:cs="华文宋体"/>
          <w:b/>
          <w:color w:val="000000"/>
          <w:sz w:val="44"/>
          <w:szCs w:val="44"/>
        </w:rPr>
        <w:t>路灯控制器产品使用手册</w:t>
      </w:r>
    </w:p>
    <w:p>
      <w:pPr>
        <w:jc w:val="left"/>
        <w:rPr>
          <w:rFonts w:ascii="华文宋体" w:hAnsi="华文宋体" w:eastAsia="华文宋体" w:cs="华文宋体"/>
          <w:b/>
          <w:sz w:val="44"/>
          <w:szCs w:val="44"/>
        </w:rPr>
      </w:pPr>
    </w:p>
    <w:p>
      <w:pPr>
        <w:jc w:val="center"/>
        <w:rPr>
          <w:rFonts w:ascii="华文宋体" w:hAnsi="华文宋体" w:eastAsia="华文宋体" w:cs="华文宋体"/>
          <w:b/>
          <w:sz w:val="28"/>
          <w:szCs w:val="28"/>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autoSpaceDE w:val="0"/>
        <w:autoSpaceDN w:val="0"/>
        <w:adjustRightInd w:val="0"/>
        <w:jc w:val="center"/>
        <w:rPr>
          <w:rFonts w:ascii="微软雅黑" w:hAnsi="微软雅黑" w:eastAsia="微软雅黑"/>
          <w:color w:val="000000"/>
          <w:kern w:val="0"/>
          <w:sz w:val="24"/>
          <w:szCs w:val="24"/>
        </w:rPr>
      </w:pPr>
      <w:r>
        <w:rPr>
          <w:rFonts w:hint="eastAsia" w:ascii="微软雅黑" w:hAnsi="微软雅黑" w:eastAsia="微软雅黑"/>
          <w:color w:val="000000"/>
          <w:kern w:val="0"/>
          <w:sz w:val="24"/>
          <w:szCs w:val="24"/>
        </w:rPr>
        <w:t>上海顺舟智能科技股份有限公司</w:t>
      </w:r>
    </w:p>
    <w:p>
      <w:pPr>
        <w:jc w:val="center"/>
        <w:rPr>
          <w:rFonts w:ascii="黑体" w:hAnsi="黑体" w:eastAsia="黑体"/>
          <w:b/>
          <w:sz w:val="24"/>
          <w:szCs w:val="24"/>
        </w:rPr>
      </w:pPr>
      <w:r>
        <w:rPr>
          <w:rFonts w:eastAsia="微软雅黑"/>
          <w:color w:val="000000"/>
          <w:kern w:val="0"/>
          <w:sz w:val="24"/>
          <w:szCs w:val="24"/>
        </w:rPr>
        <w:t>www.shuncom.com</w:t>
      </w:r>
    </w:p>
    <w:p>
      <w:pPr>
        <w:jc w:val="center"/>
        <w:rPr>
          <w:rFonts w:ascii="宋体" w:hAnsi="宋体"/>
          <w:sz w:val="24"/>
          <w:szCs w:val="24"/>
        </w:rPr>
      </w:pPr>
      <w:r>
        <w:rPr>
          <w:rFonts w:hint="eastAsia" w:ascii="宋体" w:hAnsi="宋体"/>
          <w:sz w:val="24"/>
          <w:szCs w:val="24"/>
        </w:rPr>
        <w:t>更新日期：</w:t>
      </w:r>
      <w:r>
        <w:rPr>
          <w:rFonts w:ascii="宋体" w:hAnsi="宋体"/>
          <w:sz w:val="24"/>
          <w:szCs w:val="24"/>
        </w:rPr>
        <w:t>201</w:t>
      </w:r>
      <w:r>
        <w:rPr>
          <w:rFonts w:hint="eastAsia" w:ascii="宋体" w:hAnsi="宋体"/>
          <w:sz w:val="24"/>
          <w:szCs w:val="24"/>
        </w:rPr>
        <w:t>6</w:t>
      </w:r>
      <w:r>
        <w:rPr>
          <w:rFonts w:ascii="宋体" w:hAnsi="宋体"/>
          <w:sz w:val="24"/>
          <w:szCs w:val="24"/>
        </w:rPr>
        <w:t>-</w:t>
      </w:r>
      <w:r>
        <w:rPr>
          <w:rFonts w:hint="eastAsia" w:ascii="宋体" w:hAnsi="宋体"/>
          <w:sz w:val="24"/>
          <w:szCs w:val="24"/>
        </w:rPr>
        <w:t>01</w:t>
      </w:r>
      <w:r>
        <w:rPr>
          <w:rFonts w:ascii="宋体" w:hAnsi="宋体"/>
          <w:sz w:val="24"/>
          <w:szCs w:val="24"/>
        </w:rPr>
        <w:t>-</w:t>
      </w:r>
      <w:r>
        <w:rPr>
          <w:rFonts w:hint="eastAsia" w:ascii="宋体" w:hAnsi="宋体"/>
          <w:sz w:val="24"/>
          <w:szCs w:val="24"/>
        </w:rPr>
        <w:t>10</w:t>
      </w:r>
    </w:p>
    <w:p>
      <w:pPr>
        <w:widowControl/>
        <w:jc w:val="left"/>
        <w:rPr>
          <w:rFonts w:ascii="黑体" w:hAnsi="黑体" w:eastAsia="黑体"/>
          <w:b/>
          <w:sz w:val="24"/>
          <w:szCs w:val="24"/>
        </w:rPr>
      </w:pPr>
    </w:p>
    <w:p>
      <w:pPr>
        <w:widowControl/>
        <w:jc w:val="left"/>
        <w:rPr>
          <w:rFonts w:ascii="黑体" w:hAnsi="黑体" w:eastAsia="黑体"/>
          <w:b/>
          <w:sz w:val="24"/>
          <w:szCs w:val="24"/>
        </w:rPr>
      </w:pPr>
    </w:p>
    <w:p>
      <w:pPr>
        <w:widowControl/>
        <w:spacing w:line="330" w:lineRule="atLeast"/>
        <w:ind w:firstLine="480" w:firstLineChars="200"/>
        <w:jc w:val="left"/>
        <w:rPr>
          <w:rFonts w:ascii="微软雅黑" w:hAnsi="微软雅黑" w:eastAsia="微软雅黑" w:cs="宋体"/>
          <w:kern w:val="0"/>
          <w:sz w:val="24"/>
          <w:szCs w:val="24"/>
        </w:rPr>
      </w:pPr>
    </w:p>
    <w:p>
      <w:pPr>
        <w:widowControl/>
        <w:spacing w:line="330" w:lineRule="atLeast"/>
        <w:ind w:firstLine="480" w:firstLineChars="200"/>
        <w:jc w:val="left"/>
        <w:rPr>
          <w:rFonts w:ascii="微软雅黑" w:hAnsi="微软雅黑" w:eastAsia="微软雅黑" w:cs="宋体"/>
          <w:kern w:val="0"/>
          <w:sz w:val="24"/>
          <w:szCs w:val="24"/>
        </w:rPr>
      </w:pPr>
    </w:p>
    <w:p>
      <w:pPr>
        <w:widowControl/>
        <w:spacing w:line="330" w:lineRule="atLeast"/>
        <w:ind w:firstLine="480" w:firstLineChars="200"/>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文档修订记录</w:t>
      </w:r>
    </w:p>
    <w:tbl>
      <w:tblPr>
        <w:tblStyle w:val="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668"/>
        <w:gridCol w:w="3118"/>
        <w:gridCol w:w="1605"/>
        <w:gridCol w:w="21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668"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版本</w:t>
            </w:r>
          </w:p>
        </w:tc>
        <w:tc>
          <w:tcPr>
            <w:tcW w:w="3118"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变化状态</w:t>
            </w:r>
          </w:p>
        </w:tc>
        <w:tc>
          <w:tcPr>
            <w:tcW w:w="1605"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日期</w:t>
            </w:r>
          </w:p>
        </w:tc>
        <w:tc>
          <w:tcPr>
            <w:tcW w:w="2131"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作者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V</w:t>
            </w:r>
            <w:r>
              <w:rPr>
                <w:rFonts w:ascii="微软雅黑" w:hAnsi="微软雅黑" w:eastAsia="微软雅黑" w:cs="宋体"/>
                <w:kern w:val="0"/>
                <w:sz w:val="24"/>
                <w:szCs w:val="24"/>
              </w:rPr>
              <w:t>2</w:t>
            </w:r>
          </w:p>
        </w:tc>
        <w:tc>
          <w:tcPr>
            <w:tcW w:w="3118"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新增</w:t>
            </w:r>
          </w:p>
        </w:tc>
        <w:tc>
          <w:tcPr>
            <w:tcW w:w="1605"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2</w:t>
            </w:r>
            <w:r>
              <w:rPr>
                <w:rFonts w:ascii="微软雅黑" w:hAnsi="微软雅黑" w:eastAsia="微软雅黑" w:cs="宋体"/>
                <w:kern w:val="0"/>
                <w:sz w:val="24"/>
                <w:szCs w:val="24"/>
              </w:rPr>
              <w:t>020-03-01</w:t>
            </w:r>
          </w:p>
        </w:tc>
        <w:tc>
          <w:tcPr>
            <w:tcW w:w="2131" w:type="dxa"/>
          </w:tcPr>
          <w:p>
            <w:pPr>
              <w:widowControl/>
              <w:spacing w:line="330" w:lineRule="atLeast"/>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SHUNCOM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30" w:lineRule="atLeast"/>
              <w:jc w:val="center"/>
              <w:rPr>
                <w:rFonts w:ascii="微软雅黑" w:hAnsi="微软雅黑" w:eastAsia="微软雅黑" w:cs="宋体"/>
                <w:kern w:val="0"/>
                <w:sz w:val="24"/>
                <w:szCs w:val="24"/>
              </w:rPr>
            </w:pPr>
          </w:p>
        </w:tc>
        <w:tc>
          <w:tcPr>
            <w:tcW w:w="3118" w:type="dxa"/>
          </w:tcPr>
          <w:p>
            <w:pPr>
              <w:widowControl/>
              <w:spacing w:line="330" w:lineRule="atLeast"/>
              <w:jc w:val="center"/>
              <w:rPr>
                <w:rFonts w:ascii="微软雅黑" w:hAnsi="微软雅黑" w:eastAsia="微软雅黑" w:cs="宋体"/>
                <w:kern w:val="0"/>
                <w:sz w:val="24"/>
                <w:szCs w:val="24"/>
              </w:rPr>
            </w:pPr>
          </w:p>
        </w:tc>
        <w:tc>
          <w:tcPr>
            <w:tcW w:w="1605" w:type="dxa"/>
          </w:tcPr>
          <w:p>
            <w:pPr>
              <w:widowControl/>
              <w:spacing w:line="330" w:lineRule="atLeast"/>
              <w:jc w:val="center"/>
              <w:rPr>
                <w:rFonts w:ascii="微软雅黑" w:hAnsi="微软雅黑" w:eastAsia="微软雅黑" w:cs="宋体"/>
                <w:kern w:val="0"/>
                <w:sz w:val="24"/>
                <w:szCs w:val="24"/>
              </w:rPr>
            </w:pPr>
          </w:p>
        </w:tc>
        <w:tc>
          <w:tcPr>
            <w:tcW w:w="2131" w:type="dxa"/>
          </w:tcPr>
          <w:p>
            <w:pPr>
              <w:widowControl/>
              <w:spacing w:line="330" w:lineRule="atLeast"/>
              <w:jc w:val="center"/>
              <w:rPr>
                <w:rFonts w:ascii="微软雅黑" w:hAnsi="微软雅黑" w:eastAsia="微软雅黑" w:cs="宋体"/>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30" w:lineRule="atLeast"/>
              <w:jc w:val="center"/>
              <w:rPr>
                <w:rFonts w:ascii="微软雅黑" w:hAnsi="微软雅黑" w:eastAsia="微软雅黑" w:cs="宋体"/>
                <w:kern w:val="0"/>
                <w:sz w:val="24"/>
                <w:szCs w:val="24"/>
              </w:rPr>
            </w:pPr>
          </w:p>
        </w:tc>
        <w:tc>
          <w:tcPr>
            <w:tcW w:w="3118" w:type="dxa"/>
          </w:tcPr>
          <w:p>
            <w:pPr>
              <w:widowControl/>
              <w:spacing w:line="330" w:lineRule="atLeast"/>
              <w:jc w:val="center"/>
              <w:rPr>
                <w:rFonts w:ascii="微软雅黑" w:hAnsi="微软雅黑" w:eastAsia="微软雅黑" w:cs="宋体"/>
                <w:kern w:val="0"/>
                <w:sz w:val="24"/>
                <w:szCs w:val="24"/>
              </w:rPr>
            </w:pPr>
          </w:p>
        </w:tc>
        <w:tc>
          <w:tcPr>
            <w:tcW w:w="1605" w:type="dxa"/>
          </w:tcPr>
          <w:p>
            <w:pPr>
              <w:widowControl/>
              <w:spacing w:line="330" w:lineRule="atLeast"/>
              <w:jc w:val="center"/>
              <w:rPr>
                <w:rFonts w:ascii="微软雅黑" w:hAnsi="微软雅黑" w:eastAsia="微软雅黑" w:cs="宋体"/>
                <w:kern w:val="0"/>
                <w:sz w:val="24"/>
                <w:szCs w:val="24"/>
              </w:rPr>
            </w:pPr>
          </w:p>
        </w:tc>
        <w:tc>
          <w:tcPr>
            <w:tcW w:w="2131" w:type="dxa"/>
          </w:tcPr>
          <w:p>
            <w:pPr>
              <w:widowControl/>
              <w:spacing w:line="330" w:lineRule="atLeast"/>
              <w:jc w:val="center"/>
              <w:rPr>
                <w:rFonts w:ascii="微软雅黑" w:hAnsi="微软雅黑" w:eastAsia="微软雅黑" w:cs="宋体"/>
                <w:kern w:val="0"/>
                <w:sz w:val="24"/>
                <w:szCs w:val="24"/>
              </w:rPr>
            </w:pPr>
          </w:p>
        </w:tc>
      </w:tr>
    </w:tbl>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widowControl/>
        <w:spacing w:line="330" w:lineRule="atLeast"/>
        <w:jc w:val="left"/>
        <w:rPr>
          <w:rFonts w:ascii="微软雅黑" w:hAnsi="微软雅黑" w:eastAsia="微软雅黑" w:cs="宋体"/>
          <w:kern w:val="0"/>
          <w:sz w:val="24"/>
          <w:szCs w:val="24"/>
        </w:rPr>
      </w:pPr>
    </w:p>
    <w:p>
      <w:pPr>
        <w:pStyle w:val="2"/>
        <w:spacing w:after="0"/>
        <w:rPr>
          <w:rFonts w:asciiTheme="minorEastAsia" w:hAnsiTheme="minorEastAsia"/>
        </w:rPr>
      </w:pPr>
      <w:bookmarkStart w:id="0" w:name="_Toc437881362"/>
      <w:r>
        <w:rPr>
          <w:rFonts w:hint="eastAsia" w:asciiTheme="minorEastAsia" w:hAnsiTheme="minorEastAsia"/>
        </w:rPr>
        <w:t>说明</w:t>
      </w:r>
      <w:bookmarkEnd w:id="0"/>
    </w:p>
    <w:p>
      <w:pPr>
        <w:pStyle w:val="11"/>
        <w:ind w:left="142" w:firstLine="565" w:firstLineChars="202"/>
        <w:rPr>
          <w:rFonts w:asciiTheme="minorEastAsia" w:hAnsiTheme="minorEastAsia"/>
          <w:sz w:val="28"/>
        </w:rPr>
      </w:pPr>
      <w:r>
        <w:rPr>
          <w:rFonts w:hint="eastAsia" w:asciiTheme="minorEastAsia" w:hAnsiTheme="minorEastAsia"/>
          <w:sz w:val="28"/>
        </w:rPr>
        <w:t>SZ10-R1A-M路灯控制器是顺舟智能为适应市场需求开发的新型控制器，是路灯控制系统中的一个重要组成部分，其核心芯片采用自主研发的ZigBee无线通信模块，配合专业的硬件和软件设计，使产品具有功能强大，体积小、易实施，免布线，工作可靠，易于维护等优点 ，是专门为智能路灯照明而研发出来的高性能路灯节能产品。</w:t>
      </w:r>
    </w:p>
    <w:p>
      <w:pPr>
        <w:pStyle w:val="2"/>
        <w:spacing w:after="0"/>
        <w:rPr>
          <w:rFonts w:asciiTheme="minorEastAsia" w:hAnsiTheme="minorEastAsia"/>
        </w:rPr>
      </w:pPr>
      <w:bookmarkStart w:id="1" w:name="_Toc437435258"/>
      <w:bookmarkStart w:id="2" w:name="_Toc437881363"/>
      <w:r>
        <w:rPr>
          <w:rFonts w:hint="eastAsia" w:asciiTheme="minorEastAsia" w:hAnsiTheme="minorEastAsia"/>
        </w:rPr>
        <w:t>版权</w:t>
      </w:r>
      <w:bookmarkEnd w:id="1"/>
      <w:bookmarkEnd w:id="2"/>
    </w:p>
    <w:p>
      <w:pPr>
        <w:ind w:firstLine="565" w:firstLineChars="202"/>
        <w:rPr>
          <w:rFonts w:asciiTheme="minorEastAsia" w:hAnsiTheme="minorEastAsia"/>
          <w:sz w:val="28"/>
        </w:rPr>
      </w:pPr>
      <w:r>
        <w:rPr>
          <w:rFonts w:hint="eastAsia" w:asciiTheme="minorEastAsia" w:hAnsiTheme="minorEastAsia"/>
          <w:sz w:val="28"/>
        </w:rPr>
        <w:t>本手册包含的所有内容均受版权法的保护，未经上海顺舟智能科技股份有限公司的书面授权，任何组织和个人不得以任何形式或手段对整个说明书和部分内容进行复制和转载。</w:t>
      </w:r>
    </w:p>
    <w:p>
      <w:pPr>
        <w:pStyle w:val="11"/>
        <w:ind w:left="143" w:leftChars="68" w:firstLineChars="150"/>
        <w:rPr>
          <w:rFonts w:asciiTheme="minorEastAsia" w:hAnsiTheme="minorEastAsia"/>
          <w:sz w:val="28"/>
          <w:szCs w:val="28"/>
        </w:rPr>
      </w:pPr>
      <w:r>
        <w:rPr>
          <w:rFonts w:hint="eastAsia" w:asciiTheme="minorEastAsia" w:hAnsiTheme="minorEastAsia"/>
          <w:sz w:val="28"/>
        </w:rPr>
        <w:t>本公司保留在未作任何事先申明前对本手册的修改，解释和发布的权利。</w:t>
      </w:r>
    </w:p>
    <w:p>
      <w:pPr>
        <w:widowControl/>
        <w:jc w:val="left"/>
      </w:pPr>
      <w:r>
        <w:br w:type="page"/>
      </w:r>
    </w:p>
    <w:sdt>
      <w:sdtPr>
        <w:rPr>
          <w:lang w:val="zh-CN"/>
        </w:rPr>
        <w:id w:val="-1259605781"/>
        <w:docPartObj>
          <w:docPartGallery w:val="Table of Contents"/>
          <w:docPartUnique/>
        </w:docPartObj>
      </w:sdtPr>
      <w:sdtEndPr>
        <w:rPr>
          <w:b/>
          <w:bCs/>
          <w:sz w:val="32"/>
          <w:lang w:val="zh-CN"/>
        </w:rPr>
      </w:sdtEndPr>
      <w:sdtContent>
        <w:p>
          <w:pPr>
            <w:widowControl/>
            <w:jc w:val="center"/>
            <w:rPr>
              <w:b/>
              <w:sz w:val="52"/>
            </w:rPr>
          </w:pPr>
          <w:r>
            <w:rPr>
              <w:b/>
              <w:sz w:val="40"/>
              <w:lang w:val="zh-CN"/>
            </w:rPr>
            <w:t>目录</w:t>
          </w:r>
          <w:r>
            <w:rPr>
              <w:sz w:val="32"/>
            </w:rPr>
            <w:fldChar w:fldCharType="begin"/>
          </w:r>
          <w:r>
            <w:rPr>
              <w:sz w:val="32"/>
            </w:rPr>
            <w:instrText xml:space="preserve"> TOC \o "1-3" \h \z \u </w:instrText>
          </w:r>
          <w:r>
            <w:rPr>
              <w:sz w:val="32"/>
            </w:rPr>
            <w:fldChar w:fldCharType="separate"/>
          </w:r>
        </w:p>
        <w:p>
          <w:pPr>
            <w:pStyle w:val="6"/>
            <w:tabs>
              <w:tab w:val="right" w:leader="dot" w:pos="8296"/>
            </w:tabs>
            <w:rPr>
              <w:sz w:val="28"/>
            </w:rPr>
          </w:pPr>
          <w:r>
            <w:fldChar w:fldCharType="begin"/>
          </w:r>
          <w:r>
            <w:instrText xml:space="preserve"> HYPERLINK \l "_Toc437881364" </w:instrText>
          </w:r>
          <w:r>
            <w:fldChar w:fldCharType="separate"/>
          </w:r>
          <w:r>
            <w:rPr>
              <w:rStyle w:val="10"/>
              <w:rFonts w:hint="eastAsia"/>
              <w:sz w:val="28"/>
            </w:rPr>
            <w:t>一、产品介绍</w:t>
          </w:r>
          <w:r>
            <w:rPr>
              <w:sz w:val="28"/>
            </w:rPr>
            <w:tab/>
          </w:r>
          <w:r>
            <w:rPr>
              <w:sz w:val="28"/>
            </w:rPr>
            <w:fldChar w:fldCharType="begin"/>
          </w:r>
          <w:r>
            <w:rPr>
              <w:sz w:val="28"/>
            </w:rPr>
            <w:instrText xml:space="preserve"> PAGEREF _Toc437881364 \h </w:instrText>
          </w:r>
          <w:r>
            <w:rPr>
              <w:sz w:val="28"/>
            </w:rPr>
            <w:fldChar w:fldCharType="separate"/>
          </w:r>
          <w:r>
            <w:rPr>
              <w:sz w:val="28"/>
            </w:rPr>
            <w:t>5</w:t>
          </w:r>
          <w:r>
            <w:rPr>
              <w:sz w:val="28"/>
            </w:rPr>
            <w:fldChar w:fldCharType="end"/>
          </w:r>
          <w:r>
            <w:rPr>
              <w:sz w:val="28"/>
            </w:rPr>
            <w:fldChar w:fldCharType="end"/>
          </w:r>
        </w:p>
        <w:p>
          <w:pPr>
            <w:pStyle w:val="6"/>
            <w:tabs>
              <w:tab w:val="right" w:leader="dot" w:pos="8296"/>
            </w:tabs>
            <w:rPr>
              <w:sz w:val="28"/>
            </w:rPr>
          </w:pPr>
          <w:r>
            <w:fldChar w:fldCharType="begin"/>
          </w:r>
          <w:r>
            <w:instrText xml:space="preserve"> HYPERLINK \l "_Toc437881365" </w:instrText>
          </w:r>
          <w:r>
            <w:fldChar w:fldCharType="separate"/>
          </w:r>
          <w:r>
            <w:rPr>
              <w:rStyle w:val="10"/>
              <w:rFonts w:hint="eastAsia"/>
              <w:sz w:val="28"/>
            </w:rPr>
            <w:t>二、产品外观</w:t>
          </w:r>
          <w:r>
            <w:rPr>
              <w:sz w:val="28"/>
            </w:rPr>
            <w:tab/>
          </w:r>
          <w:r>
            <w:rPr>
              <w:sz w:val="28"/>
            </w:rPr>
            <w:fldChar w:fldCharType="begin"/>
          </w:r>
          <w:r>
            <w:rPr>
              <w:sz w:val="28"/>
            </w:rPr>
            <w:instrText xml:space="preserve"> PAGEREF _Toc437881365 \h </w:instrText>
          </w:r>
          <w:r>
            <w:rPr>
              <w:sz w:val="28"/>
            </w:rPr>
            <w:fldChar w:fldCharType="separate"/>
          </w:r>
          <w:r>
            <w:rPr>
              <w:sz w:val="28"/>
            </w:rPr>
            <w:t>6</w:t>
          </w:r>
          <w:r>
            <w:rPr>
              <w:sz w:val="28"/>
            </w:rPr>
            <w:fldChar w:fldCharType="end"/>
          </w:r>
          <w:r>
            <w:rPr>
              <w:sz w:val="28"/>
            </w:rPr>
            <w:fldChar w:fldCharType="end"/>
          </w:r>
        </w:p>
        <w:p>
          <w:pPr>
            <w:pStyle w:val="6"/>
            <w:tabs>
              <w:tab w:val="right" w:leader="dot" w:pos="8296"/>
            </w:tabs>
            <w:rPr>
              <w:sz w:val="28"/>
            </w:rPr>
          </w:pPr>
          <w:r>
            <w:fldChar w:fldCharType="begin"/>
          </w:r>
          <w:r>
            <w:instrText xml:space="preserve"> HYPERLINK \l "_Toc437881366" </w:instrText>
          </w:r>
          <w:r>
            <w:fldChar w:fldCharType="separate"/>
          </w:r>
          <w:r>
            <w:rPr>
              <w:rStyle w:val="10"/>
              <w:rFonts w:hint="eastAsia"/>
              <w:sz w:val="28"/>
            </w:rPr>
            <w:t>三、技术参数</w:t>
          </w:r>
          <w:r>
            <w:rPr>
              <w:sz w:val="28"/>
            </w:rPr>
            <w:tab/>
          </w:r>
          <w:r>
            <w:rPr>
              <w:sz w:val="28"/>
            </w:rPr>
            <w:fldChar w:fldCharType="begin"/>
          </w:r>
          <w:r>
            <w:rPr>
              <w:sz w:val="28"/>
            </w:rPr>
            <w:instrText xml:space="preserve"> PAGEREF _Toc437881366 \h </w:instrText>
          </w:r>
          <w:r>
            <w:rPr>
              <w:sz w:val="28"/>
            </w:rPr>
            <w:fldChar w:fldCharType="separate"/>
          </w:r>
          <w:r>
            <w:rPr>
              <w:sz w:val="28"/>
            </w:rPr>
            <w:t>7</w:t>
          </w:r>
          <w:r>
            <w:rPr>
              <w:sz w:val="28"/>
            </w:rPr>
            <w:fldChar w:fldCharType="end"/>
          </w:r>
          <w:r>
            <w:rPr>
              <w:sz w:val="28"/>
            </w:rPr>
            <w:fldChar w:fldCharType="end"/>
          </w:r>
        </w:p>
        <w:p>
          <w:pPr>
            <w:pStyle w:val="6"/>
            <w:tabs>
              <w:tab w:val="right" w:leader="dot" w:pos="8296"/>
            </w:tabs>
            <w:rPr>
              <w:sz w:val="28"/>
            </w:rPr>
          </w:pPr>
          <w:r>
            <w:fldChar w:fldCharType="begin"/>
          </w:r>
          <w:r>
            <w:instrText xml:space="preserve"> HYPERLINK \l "_Toc437881367" </w:instrText>
          </w:r>
          <w:r>
            <w:fldChar w:fldCharType="separate"/>
          </w:r>
          <w:r>
            <w:rPr>
              <w:rStyle w:val="10"/>
              <w:rFonts w:hint="eastAsia"/>
              <w:sz w:val="28"/>
            </w:rPr>
            <w:t>四、安装要求</w:t>
          </w:r>
          <w:r>
            <w:rPr>
              <w:sz w:val="28"/>
            </w:rPr>
            <w:tab/>
          </w:r>
          <w:r>
            <w:rPr>
              <w:sz w:val="28"/>
            </w:rPr>
            <w:fldChar w:fldCharType="begin"/>
          </w:r>
          <w:r>
            <w:rPr>
              <w:sz w:val="28"/>
            </w:rPr>
            <w:instrText xml:space="preserve"> PAGEREF _Toc437881367 \h </w:instrText>
          </w:r>
          <w:r>
            <w:rPr>
              <w:sz w:val="28"/>
            </w:rPr>
            <w:fldChar w:fldCharType="separate"/>
          </w:r>
          <w:r>
            <w:rPr>
              <w:sz w:val="28"/>
            </w:rPr>
            <w:t>7</w:t>
          </w:r>
          <w:r>
            <w:rPr>
              <w:sz w:val="28"/>
            </w:rPr>
            <w:fldChar w:fldCharType="end"/>
          </w:r>
          <w:r>
            <w:rPr>
              <w:sz w:val="28"/>
            </w:rPr>
            <w:fldChar w:fldCharType="end"/>
          </w:r>
        </w:p>
        <w:p>
          <w:pPr>
            <w:pStyle w:val="6"/>
            <w:tabs>
              <w:tab w:val="right" w:leader="dot" w:pos="8296"/>
            </w:tabs>
            <w:rPr>
              <w:sz w:val="28"/>
            </w:rPr>
          </w:pPr>
          <w:r>
            <w:fldChar w:fldCharType="begin"/>
          </w:r>
          <w:r>
            <w:instrText xml:space="preserve"> HYPERLINK \l "_Toc437881368" </w:instrText>
          </w:r>
          <w:r>
            <w:fldChar w:fldCharType="separate"/>
          </w:r>
          <w:r>
            <w:rPr>
              <w:rStyle w:val="10"/>
              <w:rFonts w:hint="eastAsia"/>
              <w:sz w:val="28"/>
            </w:rPr>
            <w:t>五、接线方式</w:t>
          </w:r>
          <w:r>
            <w:rPr>
              <w:sz w:val="28"/>
            </w:rPr>
            <w:tab/>
          </w:r>
          <w:r>
            <w:rPr>
              <w:sz w:val="28"/>
            </w:rPr>
            <w:fldChar w:fldCharType="begin"/>
          </w:r>
          <w:r>
            <w:rPr>
              <w:sz w:val="28"/>
            </w:rPr>
            <w:instrText xml:space="preserve"> PAGEREF _Toc437881368 \h </w:instrText>
          </w:r>
          <w:r>
            <w:rPr>
              <w:sz w:val="28"/>
            </w:rPr>
            <w:fldChar w:fldCharType="separate"/>
          </w:r>
          <w:r>
            <w:rPr>
              <w:sz w:val="28"/>
            </w:rPr>
            <w:t>8</w:t>
          </w:r>
          <w:r>
            <w:rPr>
              <w:sz w:val="28"/>
            </w:rPr>
            <w:fldChar w:fldCharType="end"/>
          </w:r>
          <w:r>
            <w:rPr>
              <w:sz w:val="28"/>
            </w:rPr>
            <w:fldChar w:fldCharType="end"/>
          </w:r>
        </w:p>
        <w:p>
          <w:pPr>
            <w:pStyle w:val="6"/>
            <w:tabs>
              <w:tab w:val="right" w:leader="dot" w:pos="8296"/>
            </w:tabs>
            <w:rPr>
              <w:sz w:val="28"/>
            </w:rPr>
          </w:pPr>
          <w:r>
            <w:fldChar w:fldCharType="begin"/>
          </w:r>
          <w:r>
            <w:instrText xml:space="preserve"> HYPERLINK \l "_Toc437881369" </w:instrText>
          </w:r>
          <w:r>
            <w:fldChar w:fldCharType="separate"/>
          </w:r>
          <w:r>
            <w:rPr>
              <w:rStyle w:val="10"/>
              <w:rFonts w:hint="eastAsia"/>
              <w:sz w:val="28"/>
            </w:rPr>
            <w:t>六、非责任承担</w:t>
          </w:r>
          <w:r>
            <w:rPr>
              <w:sz w:val="28"/>
            </w:rPr>
            <w:tab/>
          </w:r>
          <w:r>
            <w:rPr>
              <w:sz w:val="28"/>
            </w:rPr>
            <w:fldChar w:fldCharType="begin"/>
          </w:r>
          <w:r>
            <w:rPr>
              <w:sz w:val="28"/>
            </w:rPr>
            <w:instrText xml:space="preserve"> PAGEREF _Toc437881369 \h </w:instrText>
          </w:r>
          <w:r>
            <w:rPr>
              <w:sz w:val="28"/>
            </w:rPr>
            <w:fldChar w:fldCharType="separate"/>
          </w:r>
          <w:r>
            <w:rPr>
              <w:sz w:val="28"/>
            </w:rPr>
            <w:t>8</w:t>
          </w:r>
          <w:r>
            <w:rPr>
              <w:sz w:val="28"/>
            </w:rPr>
            <w:fldChar w:fldCharType="end"/>
          </w:r>
          <w:r>
            <w:rPr>
              <w:sz w:val="28"/>
            </w:rPr>
            <w:fldChar w:fldCharType="end"/>
          </w:r>
        </w:p>
        <w:p>
          <w:pPr>
            <w:pStyle w:val="6"/>
            <w:tabs>
              <w:tab w:val="right" w:leader="dot" w:pos="8296"/>
            </w:tabs>
          </w:pPr>
          <w:r>
            <w:fldChar w:fldCharType="begin"/>
          </w:r>
          <w:r>
            <w:instrText xml:space="preserve"> HYPERLINK \l "_Toc437881370" </w:instrText>
          </w:r>
          <w:r>
            <w:fldChar w:fldCharType="separate"/>
          </w:r>
          <w:r>
            <w:rPr>
              <w:rStyle w:val="10"/>
              <w:rFonts w:hint="eastAsia"/>
              <w:sz w:val="28"/>
            </w:rPr>
            <w:t>七、技术支持</w:t>
          </w:r>
          <w:r>
            <w:rPr>
              <w:sz w:val="28"/>
            </w:rPr>
            <w:tab/>
          </w:r>
          <w:r>
            <w:rPr>
              <w:sz w:val="28"/>
            </w:rPr>
            <w:fldChar w:fldCharType="begin"/>
          </w:r>
          <w:r>
            <w:rPr>
              <w:sz w:val="28"/>
            </w:rPr>
            <w:instrText xml:space="preserve"> PAGEREF _Toc437881370 \h </w:instrText>
          </w:r>
          <w:r>
            <w:rPr>
              <w:sz w:val="28"/>
            </w:rPr>
            <w:fldChar w:fldCharType="separate"/>
          </w:r>
          <w:r>
            <w:rPr>
              <w:sz w:val="28"/>
            </w:rPr>
            <w:t>9</w:t>
          </w:r>
          <w:r>
            <w:rPr>
              <w:sz w:val="28"/>
            </w:rPr>
            <w:fldChar w:fldCharType="end"/>
          </w:r>
          <w:r>
            <w:rPr>
              <w:sz w:val="28"/>
            </w:rPr>
            <w:fldChar w:fldCharType="end"/>
          </w:r>
        </w:p>
        <w:p>
          <w:r>
            <w:rPr>
              <w:b/>
              <w:bCs/>
              <w:sz w:val="32"/>
              <w:lang w:val="zh-CN"/>
            </w:rPr>
            <w:fldChar w:fldCharType="end"/>
          </w:r>
        </w:p>
      </w:sdtContent>
    </w:sdt>
    <w:p>
      <w:pPr>
        <w:widowControl/>
        <w:jc w:val="left"/>
      </w:pPr>
    </w:p>
    <w:p>
      <w:pPr>
        <w:widowControl/>
        <w:jc w:val="left"/>
      </w:pPr>
      <w:r>
        <w:br w:type="page"/>
      </w:r>
    </w:p>
    <w:p>
      <w:pPr>
        <w:pStyle w:val="2"/>
        <w:rPr>
          <w:rFonts w:asciiTheme="minorEastAsia" w:hAnsiTheme="minorEastAsia"/>
        </w:rPr>
      </w:pPr>
      <w:bookmarkStart w:id="3" w:name="_Toc437881364"/>
      <w:r>
        <w:rPr>
          <w:rFonts w:hint="eastAsia" w:asciiTheme="minorEastAsia" w:hAnsiTheme="minorEastAsia"/>
        </w:rPr>
        <w:t>一、产品介绍</w:t>
      </w:r>
      <w:bookmarkEnd w:id="3"/>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SZ10-R1A-M控制器符合</w:t>
      </w:r>
      <w:r>
        <w:rPr>
          <w:rFonts w:hint="eastAsia" w:asciiTheme="minorEastAsia" w:hAnsiTheme="minorEastAsia"/>
          <w:sz w:val="28"/>
        </w:rPr>
        <w:t>ZigBee</w:t>
      </w:r>
      <w:r>
        <w:rPr>
          <w:rFonts w:hint="eastAsia" w:asciiTheme="minorEastAsia" w:hAnsiTheme="minorEastAsia"/>
          <w:sz w:val="28"/>
          <w:szCs w:val="28"/>
        </w:rPr>
        <w:t>通信标准的IEEE802.15.4协议，它具有通讯距离远 、抗干扰能力强、 组网灵活等优点， 可实现一点对多点及多点对多点之间的设备间数据传输，可组成星型网、网状网等Mesh网络结构。</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SZ10-R1A-M路灯控制器内部包含电流与电压计量电路，它可以实时采集路灯控制器的负载工作情况，大大减少路灯管理部门的工作压力，提高工作效率，从而显著提高社会节能效益。</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SZ10-R1A-M路灯控制器的主要性能特点：</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●输入电源：AC</w:t>
      </w:r>
      <w:r>
        <w:rPr>
          <w:rFonts w:hint="eastAsia" w:asciiTheme="minorEastAsia" w:hAnsiTheme="minorEastAsia"/>
          <w:sz w:val="28"/>
          <w:szCs w:val="28"/>
          <w:lang w:val="en-US" w:eastAsia="zh-CN"/>
        </w:rPr>
        <w:t>85</w:t>
      </w:r>
      <w:r>
        <w:rPr>
          <w:rFonts w:hint="eastAsia" w:asciiTheme="minorEastAsia" w:hAnsiTheme="minorEastAsia"/>
          <w:sz w:val="28"/>
          <w:szCs w:val="28"/>
        </w:rPr>
        <w:t>～</w:t>
      </w:r>
      <w:r>
        <w:rPr>
          <w:rFonts w:hint="eastAsia" w:asciiTheme="minorEastAsia" w:hAnsiTheme="minorEastAsia"/>
          <w:sz w:val="28"/>
          <w:szCs w:val="28"/>
          <w:lang w:val="en-US" w:eastAsia="zh-CN"/>
        </w:rPr>
        <w:t>265</w:t>
      </w:r>
      <w:r>
        <w:rPr>
          <w:rFonts w:hint="eastAsia" w:asciiTheme="minorEastAsia" w:hAnsiTheme="minorEastAsia"/>
          <w:sz w:val="28"/>
          <w:szCs w:val="28"/>
        </w:rPr>
        <w:t>V 50</w:t>
      </w:r>
      <w:r>
        <w:rPr>
          <w:rFonts w:asciiTheme="minorEastAsia" w:hAnsiTheme="minorEastAsia"/>
          <w:sz w:val="28"/>
          <w:szCs w:val="28"/>
        </w:rPr>
        <w:t>/60</w:t>
      </w:r>
      <w:r>
        <w:rPr>
          <w:rFonts w:hint="eastAsia" w:asciiTheme="minorEastAsia" w:hAnsiTheme="minorEastAsia"/>
          <w:sz w:val="28"/>
          <w:szCs w:val="28"/>
        </w:rPr>
        <w:t>Hz</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●输出电源：AC</w:t>
      </w:r>
      <w:r>
        <w:rPr>
          <w:rFonts w:hint="eastAsia" w:asciiTheme="minorEastAsia" w:hAnsiTheme="minorEastAsia"/>
          <w:sz w:val="28"/>
          <w:szCs w:val="28"/>
          <w:lang w:val="en-US" w:eastAsia="zh-CN"/>
        </w:rPr>
        <w:t>85</w:t>
      </w:r>
      <w:r>
        <w:rPr>
          <w:rFonts w:hint="eastAsia" w:asciiTheme="minorEastAsia" w:hAnsiTheme="minorEastAsia"/>
          <w:sz w:val="28"/>
          <w:szCs w:val="28"/>
        </w:rPr>
        <w:t>～</w:t>
      </w:r>
      <w:r>
        <w:rPr>
          <w:rFonts w:hint="eastAsia" w:asciiTheme="minorEastAsia" w:hAnsiTheme="minorEastAsia"/>
          <w:sz w:val="28"/>
          <w:szCs w:val="28"/>
          <w:lang w:val="en-US" w:eastAsia="zh-CN"/>
        </w:rPr>
        <w:t>265</w:t>
      </w:r>
      <w:r>
        <w:rPr>
          <w:rFonts w:hint="eastAsia" w:asciiTheme="minorEastAsia" w:hAnsiTheme="minorEastAsia"/>
          <w:sz w:val="28"/>
          <w:szCs w:val="28"/>
        </w:rPr>
        <w:t>V 50</w:t>
      </w:r>
      <w:r>
        <w:rPr>
          <w:rFonts w:asciiTheme="minorEastAsia" w:hAnsiTheme="minorEastAsia"/>
          <w:sz w:val="28"/>
          <w:szCs w:val="28"/>
        </w:rPr>
        <w:t>/60</w:t>
      </w:r>
      <w:r>
        <w:rPr>
          <w:rFonts w:hint="eastAsia" w:asciiTheme="minorEastAsia" w:hAnsiTheme="minorEastAsia"/>
          <w:sz w:val="28"/>
          <w:szCs w:val="28"/>
        </w:rPr>
        <w:t>Hz</w:t>
      </w:r>
      <w:bookmarkStart w:id="10" w:name="_GoBack"/>
      <w:bookmarkEnd w:id="10"/>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●具有电流、电压、功率、频率、温度检测等功能</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●1路开关和0～10V或PWM调光信号输出的功能</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●具有过流保护、灯具状况检测、缺省亮灯等功能</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●适用于 LED 灯、高压钠灯、金卤灯等灯具的开关和调光使用</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●基于安全的过载保护设计</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●无线频点：2.4G ISM 全球免费频段</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●无线信道：16 个</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●单网容量：65535 个节点</w:t>
      </w:r>
    </w:p>
    <w:p>
      <w:pPr>
        <w:pStyle w:val="11"/>
        <w:spacing w:line="360" w:lineRule="auto"/>
        <w:ind w:left="142" w:firstLine="565" w:firstLineChars="202"/>
        <w:rPr>
          <w:rFonts w:asciiTheme="minorEastAsia" w:hAnsiTheme="minorEastAsia"/>
          <w:sz w:val="28"/>
          <w:szCs w:val="28"/>
        </w:rPr>
      </w:pPr>
      <w:r>
        <w:rPr>
          <w:rFonts w:hint="eastAsia" w:asciiTheme="minorEastAsia" w:hAnsiTheme="minorEastAsia"/>
          <w:sz w:val="28"/>
          <w:szCs w:val="28"/>
        </w:rPr>
        <w:t xml:space="preserve">●完善的 </w:t>
      </w:r>
      <w:r>
        <w:rPr>
          <w:rFonts w:hint="eastAsia" w:asciiTheme="minorEastAsia" w:hAnsiTheme="minorEastAsia"/>
          <w:sz w:val="28"/>
        </w:rPr>
        <w:t>ZigBee</w:t>
      </w:r>
      <w:r>
        <w:rPr>
          <w:rFonts w:hint="eastAsia" w:asciiTheme="minorEastAsia" w:hAnsiTheme="minorEastAsia"/>
          <w:sz w:val="28"/>
          <w:szCs w:val="28"/>
        </w:rPr>
        <w:t xml:space="preserve"> 无线组网通讯协议</w:t>
      </w:r>
    </w:p>
    <w:p>
      <w:pPr>
        <w:spacing w:line="360" w:lineRule="auto"/>
        <w:ind w:firstLine="691" w:firstLineChars="247"/>
        <w:rPr>
          <w:rFonts w:asciiTheme="minorEastAsia" w:hAnsiTheme="minorEastAsia"/>
          <w:sz w:val="28"/>
          <w:szCs w:val="28"/>
        </w:rPr>
      </w:pPr>
      <w:r>
        <w:rPr>
          <w:rFonts w:hint="eastAsia" w:asciiTheme="minorEastAsia" w:hAnsiTheme="minorEastAsia"/>
          <w:sz w:val="28"/>
          <w:szCs w:val="28"/>
        </w:rPr>
        <w:t>●工业级工作温度范围：－40℃～＋85℃</w:t>
      </w:r>
    </w:p>
    <w:p>
      <w:pPr>
        <w:spacing w:line="360" w:lineRule="auto"/>
        <w:ind w:firstLine="691" w:firstLineChars="247"/>
        <w:rPr>
          <w:rFonts w:asciiTheme="minorEastAsia" w:hAnsiTheme="minorEastAsia"/>
          <w:sz w:val="28"/>
          <w:szCs w:val="28"/>
        </w:rPr>
      </w:pPr>
      <w:r>
        <w:rPr>
          <w:rFonts w:hint="eastAsia" w:asciiTheme="minorEastAsia" w:hAnsiTheme="minorEastAsia"/>
          <w:sz w:val="28"/>
          <w:szCs w:val="28"/>
        </w:rPr>
        <w:t>●安装简单方便，能在几秒钟内响应中心发送的指令。</w:t>
      </w:r>
    </w:p>
    <w:p>
      <w:pPr>
        <w:pStyle w:val="2"/>
        <w:rPr>
          <w:rFonts w:asciiTheme="minorEastAsia" w:hAnsiTheme="minorEastAsia"/>
        </w:rPr>
      </w:pPr>
      <w:bookmarkStart w:id="4" w:name="_Toc437881365"/>
      <w:r>
        <w:rPr>
          <w:rFonts w:hint="eastAsia" w:asciiTheme="minorEastAsia" w:hAnsiTheme="minorEastAsia"/>
        </w:rPr>
        <w:t>二、产品外观</w:t>
      </w:r>
      <w:bookmarkEnd w:id="4"/>
      <w:r>
        <w:rPr>
          <w:rFonts w:hint="eastAsia" w:asciiTheme="minorEastAsia" w:hAnsiTheme="minorEastAsia"/>
        </w:rPr>
        <w:t>与尺寸</w:t>
      </w:r>
    </w:p>
    <w:p>
      <w:r>
        <w:drawing>
          <wp:inline distT="0" distB="0" distL="0" distR="0">
            <wp:extent cx="5180965" cy="29972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rcRect l="20338" t="23565" r="19248" b="14303"/>
                    <a:stretch>
                      <a:fillRect/>
                    </a:stretch>
                  </pic:blipFill>
                  <pic:spPr>
                    <a:xfrm>
                      <a:off x="0" y="0"/>
                      <a:ext cx="5200415" cy="3008721"/>
                    </a:xfrm>
                    <a:prstGeom prst="rect">
                      <a:avLst/>
                    </a:prstGeom>
                    <a:ln>
                      <a:noFill/>
                    </a:ln>
                  </pic:spPr>
                </pic:pic>
              </a:graphicData>
            </a:graphic>
          </wp:inline>
        </w:drawing>
      </w:r>
    </w:p>
    <w:p>
      <w:pPr>
        <w:jc w:val="right"/>
      </w:pPr>
      <w:r>
        <w:rPr>
          <w:rFonts w:hint="eastAsia"/>
        </w:rPr>
        <w:t>单位：mm</w:t>
      </w:r>
    </w:p>
    <w:p>
      <w:pPr>
        <w:rPr>
          <w:rFonts w:asciiTheme="minorEastAsia" w:hAnsiTheme="minorEastAsia"/>
        </w:rPr>
      </w:pPr>
      <w:r>
        <w:rPr>
          <w:rFonts w:asciiTheme="minorEastAsia" w:hAnsiTheme="minorEastAsia"/>
        </w:rPr>
        <w:drawing>
          <wp:inline distT="0" distB="0" distL="0" distR="0">
            <wp:extent cx="5686425" cy="3522345"/>
            <wp:effectExtent l="0" t="0" r="0" b="0"/>
            <wp:docPr id="2" name="图片 2" descr="C:\Users\CYF\Desktop\2016.03.18-1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CYF\Desktop\2016.03.18-1副本.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5692155" cy="3525738"/>
                    </a:xfrm>
                    <a:prstGeom prst="rect">
                      <a:avLst/>
                    </a:prstGeom>
                    <a:noFill/>
                    <a:ln>
                      <a:noFill/>
                    </a:ln>
                  </pic:spPr>
                </pic:pic>
              </a:graphicData>
            </a:graphic>
          </wp:inline>
        </w:drawing>
      </w:r>
    </w:p>
    <w:p>
      <w:pPr>
        <w:ind w:firstLine="2100" w:firstLineChars="1000"/>
        <w:jc w:val="center"/>
        <w:rPr>
          <w:rFonts w:asciiTheme="minorEastAsia" w:hAnsiTheme="minorEastAsia"/>
        </w:rPr>
      </w:pPr>
    </w:p>
    <w:p>
      <w:pPr>
        <w:ind w:firstLine="2100" w:firstLineChars="1000"/>
        <w:jc w:val="center"/>
        <w:rPr>
          <w:rFonts w:asciiTheme="minorEastAsia" w:hAnsiTheme="minorEastAsia"/>
        </w:rPr>
      </w:pPr>
    </w:p>
    <w:p>
      <w:pPr>
        <w:ind w:firstLine="2100" w:firstLineChars="1000"/>
        <w:jc w:val="center"/>
        <w:rPr>
          <w:rFonts w:asciiTheme="minorEastAsia" w:hAnsiTheme="minorEastAsia"/>
        </w:rPr>
      </w:pPr>
    </w:p>
    <w:p>
      <w:pPr>
        <w:ind w:firstLine="2100" w:firstLineChars="1000"/>
        <w:jc w:val="center"/>
        <w:rPr>
          <w:rFonts w:asciiTheme="minorEastAsia" w:hAnsiTheme="minorEastAsia"/>
        </w:rPr>
      </w:pPr>
    </w:p>
    <w:p>
      <w:pPr>
        <w:ind w:firstLine="2100" w:firstLineChars="1000"/>
        <w:jc w:val="center"/>
        <w:rPr>
          <w:rFonts w:asciiTheme="minorEastAsia" w:hAnsiTheme="minorEastAsia"/>
        </w:rPr>
      </w:pPr>
    </w:p>
    <w:p>
      <w:pPr>
        <w:ind w:firstLine="2100" w:firstLineChars="1000"/>
        <w:jc w:val="center"/>
        <w:rPr>
          <w:rFonts w:asciiTheme="minorEastAsia" w:hAnsiTheme="minorEastAsia"/>
        </w:rPr>
      </w:pPr>
    </w:p>
    <w:p>
      <w:pPr>
        <w:pStyle w:val="2"/>
        <w:spacing w:after="0"/>
        <w:rPr>
          <w:rFonts w:asciiTheme="minorEastAsia" w:hAnsiTheme="minorEastAsia"/>
        </w:rPr>
      </w:pPr>
      <w:bookmarkStart w:id="5" w:name="_Toc437881366"/>
      <w:r>
        <w:rPr>
          <w:rFonts w:hint="eastAsia" w:asciiTheme="minorEastAsia" w:hAnsiTheme="minorEastAsia"/>
        </w:rPr>
        <w:t>三、技术参数</w:t>
      </w:r>
      <w:bookmarkEnd w:id="5"/>
    </w:p>
    <w:tbl>
      <w:tblPr>
        <w:tblStyle w:val="7"/>
        <w:tblW w:w="8460" w:type="dxa"/>
        <w:tblInd w:w="93" w:type="dxa"/>
        <w:tblLayout w:type="fixed"/>
        <w:tblCellMar>
          <w:top w:w="0" w:type="dxa"/>
          <w:left w:w="108" w:type="dxa"/>
          <w:bottom w:w="0" w:type="dxa"/>
          <w:right w:w="108" w:type="dxa"/>
        </w:tblCellMar>
      </w:tblPr>
      <w:tblGrid>
        <w:gridCol w:w="677"/>
        <w:gridCol w:w="2173"/>
        <w:gridCol w:w="3261"/>
        <w:gridCol w:w="2349"/>
      </w:tblGrid>
      <w:tr>
        <w:tblPrEx>
          <w:tblCellMar>
            <w:top w:w="0" w:type="dxa"/>
            <w:left w:w="108" w:type="dxa"/>
            <w:bottom w:w="0" w:type="dxa"/>
            <w:right w:w="108" w:type="dxa"/>
          </w:tblCellMar>
        </w:tblPrEx>
        <w:trPr>
          <w:trHeight w:val="543" w:hRule="atLeast"/>
        </w:trPr>
        <w:tc>
          <w:tcPr>
            <w:tcW w:w="677" w:type="dxa"/>
            <w:tcBorders>
              <w:top w:val="single" w:color="auto" w:sz="8" w:space="0"/>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　</w:t>
            </w:r>
          </w:p>
        </w:tc>
        <w:tc>
          <w:tcPr>
            <w:tcW w:w="2173" w:type="dxa"/>
            <w:tcBorders>
              <w:top w:val="single" w:color="auto" w:sz="8" w:space="0"/>
              <w:left w:val="nil"/>
              <w:bottom w:val="single" w:color="auto" w:sz="8" w:space="0"/>
              <w:right w:val="single" w:color="auto" w:sz="8" w:space="0"/>
            </w:tcBorders>
            <w:vAlign w:val="center"/>
          </w:tcPr>
          <w:p>
            <w:pPr>
              <w:widowControl/>
              <w:jc w:val="center"/>
              <w:rPr>
                <w:rFonts w:cs="宋体" w:asciiTheme="minorEastAsia" w:hAnsiTheme="minorEastAsia"/>
                <w:b/>
                <w:color w:val="000000"/>
                <w:kern w:val="0"/>
                <w:sz w:val="24"/>
                <w:szCs w:val="24"/>
              </w:rPr>
            </w:pPr>
            <w:r>
              <w:rPr>
                <w:rFonts w:hint="eastAsia" w:cs="宋体" w:asciiTheme="minorEastAsia" w:hAnsiTheme="minorEastAsia"/>
                <w:b/>
                <w:color w:val="000000"/>
                <w:kern w:val="0"/>
                <w:sz w:val="24"/>
                <w:szCs w:val="24"/>
              </w:rPr>
              <w:t>参数</w:t>
            </w:r>
          </w:p>
        </w:tc>
        <w:tc>
          <w:tcPr>
            <w:tcW w:w="3261" w:type="dxa"/>
            <w:tcBorders>
              <w:top w:val="single" w:color="auto" w:sz="8" w:space="0"/>
              <w:left w:val="nil"/>
              <w:bottom w:val="single" w:color="auto" w:sz="8" w:space="0"/>
              <w:right w:val="single" w:color="auto" w:sz="8" w:space="0"/>
            </w:tcBorders>
            <w:vAlign w:val="center"/>
          </w:tcPr>
          <w:p>
            <w:pPr>
              <w:widowControl/>
              <w:jc w:val="center"/>
              <w:rPr>
                <w:rFonts w:cs="宋体" w:asciiTheme="minorEastAsia" w:hAnsiTheme="minorEastAsia"/>
                <w:b/>
                <w:color w:val="000000"/>
                <w:kern w:val="0"/>
                <w:sz w:val="24"/>
                <w:szCs w:val="24"/>
              </w:rPr>
            </w:pPr>
            <w:r>
              <w:rPr>
                <w:rFonts w:hint="eastAsia" w:cs="宋体" w:asciiTheme="minorEastAsia" w:hAnsiTheme="minorEastAsia"/>
                <w:b/>
                <w:color w:val="000000"/>
                <w:kern w:val="0"/>
                <w:sz w:val="24"/>
                <w:szCs w:val="24"/>
              </w:rPr>
              <w:t>参数值</w:t>
            </w:r>
          </w:p>
        </w:tc>
        <w:tc>
          <w:tcPr>
            <w:tcW w:w="2349" w:type="dxa"/>
            <w:tcBorders>
              <w:top w:val="single" w:color="auto" w:sz="8" w:space="0"/>
              <w:left w:val="nil"/>
              <w:bottom w:val="single" w:color="auto" w:sz="8" w:space="0"/>
              <w:right w:val="single" w:color="auto" w:sz="8" w:space="0"/>
            </w:tcBorders>
            <w:vAlign w:val="center"/>
          </w:tcPr>
          <w:p>
            <w:pPr>
              <w:widowControl/>
              <w:jc w:val="center"/>
              <w:rPr>
                <w:rFonts w:cs="宋体" w:asciiTheme="minorEastAsia" w:hAnsiTheme="minorEastAsia"/>
                <w:b/>
                <w:color w:val="000000"/>
                <w:kern w:val="0"/>
                <w:sz w:val="24"/>
                <w:szCs w:val="24"/>
              </w:rPr>
            </w:pPr>
            <w:r>
              <w:rPr>
                <w:rFonts w:hint="eastAsia" w:cs="宋体" w:asciiTheme="minorEastAsia" w:hAnsiTheme="minorEastAsia"/>
                <w:b/>
                <w:color w:val="000000"/>
                <w:kern w:val="0"/>
                <w:sz w:val="24"/>
                <w:szCs w:val="24"/>
              </w:rPr>
              <w:t>备注</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1</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外形尺寸</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118</w:t>
            </w:r>
            <w:r>
              <w:rPr>
                <w:rFonts w:asciiTheme="minorEastAsia" w:hAnsiTheme="minorEastAsia"/>
                <w:color w:val="000000"/>
                <w:kern w:val="0"/>
                <w:sz w:val="24"/>
                <w:szCs w:val="24"/>
              </w:rPr>
              <w:t>×</w:t>
            </w:r>
            <w:r>
              <w:rPr>
                <w:rFonts w:hint="eastAsia" w:asciiTheme="minorEastAsia" w:hAnsiTheme="minorEastAsia"/>
                <w:color w:val="000000"/>
                <w:kern w:val="0"/>
                <w:sz w:val="24"/>
                <w:szCs w:val="24"/>
              </w:rPr>
              <w:t>43</w:t>
            </w:r>
            <w:r>
              <w:rPr>
                <w:rFonts w:asciiTheme="minorEastAsia" w:hAnsiTheme="minorEastAsia"/>
                <w:color w:val="000000"/>
                <w:kern w:val="0"/>
                <w:sz w:val="24"/>
                <w:szCs w:val="24"/>
              </w:rPr>
              <w:t>×</w:t>
            </w:r>
            <w:r>
              <w:rPr>
                <w:rFonts w:hint="eastAsia" w:asciiTheme="minorEastAsia" w:hAnsiTheme="minorEastAsia"/>
                <w:color w:val="000000"/>
                <w:kern w:val="0"/>
                <w:sz w:val="24"/>
                <w:szCs w:val="24"/>
              </w:rPr>
              <w:t>30（mm）</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2</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防护等级</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asciiTheme="minorEastAsia" w:hAnsiTheme="minorEastAsia"/>
                <w:color w:val="000000"/>
                <w:kern w:val="0"/>
                <w:sz w:val="24"/>
                <w:szCs w:val="24"/>
              </w:rPr>
              <w:t>IP65</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3</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输出额定电流</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asciiTheme="minorEastAsia" w:hAnsiTheme="minorEastAsia"/>
                <w:color w:val="000000"/>
                <w:kern w:val="0"/>
                <w:sz w:val="24"/>
                <w:szCs w:val="24"/>
              </w:rPr>
              <w:t xml:space="preserve">2A </w:t>
            </w:r>
            <w:r>
              <w:rPr>
                <w:rFonts w:hint="eastAsia" w:asciiTheme="minorEastAsia" w:hAnsiTheme="minorEastAsia"/>
                <w:color w:val="000000"/>
                <w:kern w:val="0"/>
                <w:sz w:val="24"/>
                <w:szCs w:val="24"/>
              </w:rPr>
              <w:t>M</w:t>
            </w:r>
            <w:r>
              <w:rPr>
                <w:rFonts w:asciiTheme="minorEastAsia" w:hAnsiTheme="minorEastAsia"/>
                <w:color w:val="000000"/>
                <w:kern w:val="0"/>
                <w:sz w:val="24"/>
                <w:szCs w:val="24"/>
              </w:rPr>
              <w:t>ax</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4</w:t>
            </w:r>
          </w:p>
        </w:tc>
        <w:tc>
          <w:tcPr>
            <w:tcW w:w="2173" w:type="dxa"/>
            <w:tcBorders>
              <w:top w:val="nil"/>
              <w:left w:val="nil"/>
              <w:bottom w:val="single" w:color="auto" w:sz="8" w:space="0"/>
              <w:right w:val="single" w:color="auto" w:sz="8" w:space="0"/>
            </w:tcBorders>
            <w:vAlign w:val="center"/>
          </w:tcPr>
          <w:p>
            <w:pPr>
              <w:widowControl/>
              <w:ind w:firstLine="600" w:firstLineChars="250"/>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无线频率</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2.4G</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5</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调光控制类型</w:t>
            </w:r>
          </w:p>
        </w:tc>
        <w:tc>
          <w:tcPr>
            <w:tcW w:w="3261"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asciiTheme="minorEastAsia" w:hAnsiTheme="minorEastAsia"/>
                <w:color w:val="000000"/>
                <w:kern w:val="0"/>
                <w:sz w:val="24"/>
                <w:szCs w:val="24"/>
              </w:rPr>
              <w:t>0-10V\PWM</w:t>
            </w:r>
          </w:p>
        </w:tc>
        <w:tc>
          <w:tcPr>
            <w:tcW w:w="2349"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可选</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6</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传输距离</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400 M</w:t>
            </w:r>
          </w:p>
        </w:tc>
        <w:tc>
          <w:tcPr>
            <w:tcW w:w="2349"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在常规道路环境条件下的节点之间</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7</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产品输出</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单相交流</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8</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采集数据</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U,I,P.Q.COSΦ</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9</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天线频段</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2.4G</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hint="eastAsia" w:asciiTheme="minorEastAsia" w:hAnsiTheme="minorEastAsia"/>
                <w:b/>
                <w:bCs/>
                <w:color w:val="000000"/>
                <w:kern w:val="0"/>
                <w:sz w:val="24"/>
                <w:szCs w:val="24"/>
              </w:rPr>
              <w:t>10</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天线增益</w:t>
            </w:r>
          </w:p>
        </w:tc>
        <w:tc>
          <w:tcPr>
            <w:tcW w:w="3261"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asciiTheme="minorEastAsia" w:hAnsiTheme="minorEastAsia"/>
                <w:color w:val="000000"/>
                <w:kern w:val="0"/>
                <w:sz w:val="24"/>
                <w:szCs w:val="24"/>
              </w:rPr>
              <w:t>3DB</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1</w:t>
            </w:r>
            <w:r>
              <w:rPr>
                <w:rFonts w:hint="eastAsia" w:asciiTheme="minorEastAsia" w:hAnsiTheme="minorEastAsia"/>
                <w:b/>
                <w:bCs/>
                <w:color w:val="000000"/>
                <w:kern w:val="0"/>
                <w:sz w:val="24"/>
                <w:szCs w:val="24"/>
              </w:rPr>
              <w:t>1</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天线驻波</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《2.0</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jc w:val="center"/>
              <w:rPr>
                <w:rFonts w:asciiTheme="minorEastAsia" w:hAnsiTheme="minorEastAsia"/>
                <w:b/>
                <w:bCs/>
                <w:color w:val="000000"/>
                <w:kern w:val="0"/>
                <w:sz w:val="24"/>
                <w:szCs w:val="24"/>
              </w:rPr>
            </w:pPr>
            <w:r>
              <w:rPr>
                <w:rFonts w:asciiTheme="minorEastAsia" w:hAnsiTheme="minorEastAsia"/>
                <w:b/>
                <w:bCs/>
                <w:color w:val="000000"/>
                <w:kern w:val="0"/>
                <w:sz w:val="24"/>
                <w:szCs w:val="24"/>
              </w:rPr>
              <w:t>1</w:t>
            </w:r>
            <w:r>
              <w:rPr>
                <w:rFonts w:hint="eastAsia" w:asciiTheme="minorEastAsia" w:hAnsiTheme="minorEastAsia"/>
                <w:b/>
                <w:bCs/>
                <w:color w:val="000000"/>
                <w:kern w:val="0"/>
                <w:sz w:val="24"/>
                <w:szCs w:val="24"/>
              </w:rPr>
              <w:t>2</w:t>
            </w:r>
          </w:p>
        </w:tc>
        <w:tc>
          <w:tcPr>
            <w:tcW w:w="2173" w:type="dxa"/>
            <w:tcBorders>
              <w:top w:val="nil"/>
              <w:left w:val="nil"/>
              <w:bottom w:val="single" w:color="auto" w:sz="8" w:space="0"/>
              <w:right w:val="single" w:color="auto" w:sz="8" w:space="0"/>
            </w:tcBorders>
            <w:vAlign w:val="center"/>
          </w:tcPr>
          <w:p>
            <w:pPr>
              <w:widowControl/>
              <w:jc w:val="center"/>
              <w:rPr>
                <w:rFonts w:cs="宋体" w:asciiTheme="minorEastAsia" w:hAnsiTheme="minorEastAsia"/>
                <w:color w:val="000000"/>
                <w:kern w:val="0"/>
                <w:sz w:val="24"/>
                <w:szCs w:val="24"/>
              </w:rPr>
            </w:pPr>
            <w:r>
              <w:rPr>
                <w:rFonts w:hint="eastAsia" w:cs="宋体" w:asciiTheme="minorEastAsia" w:hAnsiTheme="minorEastAsia"/>
                <w:color w:val="000000"/>
                <w:kern w:val="0"/>
                <w:sz w:val="24"/>
                <w:szCs w:val="24"/>
              </w:rPr>
              <w:t>天线类型</w:t>
            </w:r>
          </w:p>
        </w:tc>
        <w:tc>
          <w:tcPr>
            <w:tcW w:w="3261" w:type="dxa"/>
            <w:tcBorders>
              <w:top w:val="nil"/>
              <w:left w:val="nil"/>
              <w:bottom w:val="single" w:color="auto" w:sz="8" w:space="0"/>
              <w:right w:val="single" w:color="auto" w:sz="8" w:space="0"/>
            </w:tcBorders>
            <w:vAlign w:val="center"/>
          </w:tcPr>
          <w:p>
            <w:pPr>
              <w:widowControl/>
              <w:jc w:val="center"/>
              <w:rPr>
                <w:rFonts w:asciiTheme="minorEastAsia" w:hAnsiTheme="minorEastAsia"/>
                <w:color w:val="000000"/>
                <w:kern w:val="0"/>
                <w:sz w:val="24"/>
                <w:szCs w:val="24"/>
              </w:rPr>
            </w:pPr>
            <w:r>
              <w:rPr>
                <w:rFonts w:hint="eastAsia" w:asciiTheme="minorEastAsia" w:hAnsiTheme="minorEastAsia"/>
                <w:color w:val="000000"/>
                <w:kern w:val="0"/>
                <w:sz w:val="24"/>
                <w:szCs w:val="24"/>
              </w:rPr>
              <w:t>外置</w:t>
            </w:r>
          </w:p>
        </w:tc>
        <w:tc>
          <w:tcPr>
            <w:tcW w:w="2349" w:type="dxa"/>
            <w:tcBorders>
              <w:top w:val="nil"/>
              <w:left w:val="nil"/>
              <w:bottom w:val="single" w:color="auto" w:sz="8" w:space="0"/>
              <w:right w:val="single" w:color="auto" w:sz="8" w:space="0"/>
            </w:tcBorders>
            <w:vAlign w:val="center"/>
          </w:tcPr>
          <w:p>
            <w:pPr>
              <w:widowControl/>
              <w:rPr>
                <w:rFonts w:asciiTheme="minorEastAsia" w:hAnsiTheme="minorEastAsia"/>
                <w:color w:val="000000"/>
                <w:kern w:val="0"/>
                <w:sz w:val="24"/>
                <w:szCs w:val="24"/>
              </w:rPr>
            </w:pPr>
            <w:r>
              <w:rPr>
                <w:rFonts w:asciiTheme="minorEastAsia" w:hAnsiTheme="minorEastAsia"/>
                <w:color w:val="000000"/>
                <w:kern w:val="0"/>
                <w:sz w:val="24"/>
                <w:szCs w:val="24"/>
              </w:rPr>
              <w:t>　</w:t>
            </w:r>
          </w:p>
        </w:tc>
      </w:tr>
    </w:tbl>
    <w:p>
      <w:pPr>
        <w:pStyle w:val="2"/>
        <w:rPr>
          <w:rFonts w:asciiTheme="minorEastAsia" w:hAnsiTheme="minorEastAsia"/>
        </w:rPr>
      </w:pPr>
      <w:bookmarkStart w:id="6" w:name="_Toc437881367"/>
      <w:r>
        <w:rPr>
          <w:rFonts w:hint="eastAsia" w:asciiTheme="minorEastAsia" w:hAnsiTheme="minorEastAsia"/>
        </w:rPr>
        <w:t>四、安装要求</w:t>
      </w:r>
      <w:bookmarkEnd w:id="6"/>
    </w:p>
    <w:p>
      <w:pPr>
        <w:spacing w:line="440" w:lineRule="exact"/>
        <w:ind w:left="210" w:leftChars="100" w:firstLine="420" w:firstLineChars="150"/>
        <w:rPr>
          <w:rFonts w:asciiTheme="minorEastAsia" w:hAnsiTheme="minorEastAsia"/>
          <w:sz w:val="28"/>
          <w:szCs w:val="28"/>
        </w:rPr>
      </w:pPr>
      <w:r>
        <w:rPr>
          <w:rFonts w:hint="eastAsia" w:asciiTheme="minorEastAsia" w:hAnsiTheme="minorEastAsia"/>
          <w:sz w:val="28"/>
          <w:szCs w:val="28"/>
        </w:rPr>
        <w:t>安装和放置</w:t>
      </w:r>
      <w:r>
        <w:rPr>
          <w:rFonts w:asciiTheme="minorEastAsia" w:hAnsiTheme="minorEastAsia"/>
          <w:sz w:val="28"/>
          <w:szCs w:val="28"/>
        </w:rPr>
        <w:t>SZ10</w:t>
      </w:r>
      <w:r>
        <w:rPr>
          <w:rFonts w:hint="eastAsia" w:asciiTheme="minorEastAsia" w:hAnsiTheme="minorEastAsia"/>
          <w:sz w:val="28"/>
          <w:szCs w:val="28"/>
        </w:rPr>
        <w:t>系列路灯控制器时应避免调光正负级接反，以及雨水浸泡。天线应该避免出现断裂、脱落、和路灯杆发生碰接等情况。</w:t>
      </w:r>
      <w:r>
        <w:rPr>
          <w:rFonts w:asciiTheme="minorEastAsia" w:hAnsiTheme="minorEastAsia"/>
          <w:sz w:val="28"/>
          <w:szCs w:val="28"/>
        </w:rPr>
        <w:t>SZ10</w:t>
      </w:r>
      <w:r>
        <w:rPr>
          <w:rFonts w:hint="eastAsia" w:asciiTheme="minorEastAsia" w:hAnsiTheme="minorEastAsia"/>
          <w:sz w:val="28"/>
          <w:szCs w:val="28"/>
        </w:rPr>
        <w:t>系列路灯控制器在安装时应该固定牢靠，并避免线路的划伤和绝缘损坏。</w:t>
      </w:r>
    </w:p>
    <w:p>
      <w:pPr>
        <w:pStyle w:val="11"/>
        <w:ind w:left="142" w:firstLine="565" w:firstLineChars="202"/>
        <w:rPr>
          <w:rFonts w:asciiTheme="minorEastAsia" w:hAnsiTheme="minorEastAsia"/>
          <w:sz w:val="28"/>
          <w:szCs w:val="28"/>
        </w:rPr>
      </w:pPr>
    </w:p>
    <w:p>
      <w:pPr>
        <w:pStyle w:val="11"/>
        <w:ind w:left="142" w:firstLine="565" w:firstLineChars="202"/>
        <w:rPr>
          <w:rFonts w:asciiTheme="minorEastAsia" w:hAnsiTheme="minorEastAsia"/>
          <w:sz w:val="28"/>
          <w:szCs w:val="28"/>
        </w:rPr>
      </w:pPr>
    </w:p>
    <w:p>
      <w:pPr>
        <w:widowControl/>
        <w:jc w:val="left"/>
        <w:rPr>
          <w:rFonts w:asciiTheme="minorEastAsia" w:hAnsiTheme="minorEastAsia"/>
          <w:sz w:val="28"/>
          <w:szCs w:val="28"/>
        </w:rPr>
      </w:pPr>
      <w:r>
        <w:rPr>
          <w:rFonts w:asciiTheme="minorEastAsia" w:hAnsiTheme="minorEastAsia"/>
          <w:sz w:val="28"/>
          <w:szCs w:val="28"/>
        </w:rPr>
        <w:br w:type="page"/>
      </w:r>
    </w:p>
    <w:p>
      <w:pPr>
        <w:widowControl/>
        <w:jc w:val="left"/>
        <w:rPr>
          <w:rFonts w:asciiTheme="minorEastAsia" w:hAnsiTheme="minorEastAsia"/>
          <w:sz w:val="28"/>
          <w:szCs w:val="28"/>
        </w:rPr>
      </w:pPr>
      <w:r>
        <w:rPr>
          <w:rFonts w:hint="eastAsia" w:asciiTheme="minorEastAsia" w:hAnsiTheme="minorEastAsia"/>
          <w:sz w:val="28"/>
          <w:szCs w:val="28"/>
        </w:rPr>
        <w:t>灯控器在灯杆应用中常规配置T</w:t>
      </w:r>
      <w:r>
        <w:rPr>
          <w:rFonts w:asciiTheme="minorEastAsia" w:hAnsiTheme="minorEastAsia"/>
          <w:sz w:val="28"/>
          <w:szCs w:val="28"/>
        </w:rPr>
        <w:t>A2</w:t>
      </w:r>
      <w:r>
        <w:rPr>
          <w:rFonts w:hint="eastAsia" w:asciiTheme="minorEastAsia" w:hAnsiTheme="minorEastAsia"/>
          <w:sz w:val="28"/>
          <w:szCs w:val="28"/>
        </w:rPr>
        <w:t>天线</w:t>
      </w:r>
    </w:p>
    <w:p>
      <w:pPr>
        <w:widowControl/>
        <w:jc w:val="center"/>
        <w:rPr>
          <w:rFonts w:asciiTheme="minorEastAsia" w:hAnsiTheme="minorEastAsia"/>
          <w:sz w:val="28"/>
          <w:szCs w:val="28"/>
        </w:rPr>
      </w:pPr>
      <w:r>
        <w:drawing>
          <wp:inline distT="0" distB="0" distL="0" distR="0">
            <wp:extent cx="2997200" cy="288988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3003062" cy="2896118"/>
                    </a:xfrm>
                    <a:prstGeom prst="rect">
                      <a:avLst/>
                    </a:prstGeom>
                  </pic:spPr>
                </pic:pic>
              </a:graphicData>
            </a:graphic>
          </wp:inline>
        </w:drawing>
      </w:r>
    </w:p>
    <w:p>
      <w:pPr>
        <w:widowControl/>
        <w:jc w:val="center"/>
        <w:rPr>
          <w:rFonts w:asciiTheme="minorEastAsia" w:hAnsiTheme="minorEastAsia"/>
          <w:sz w:val="28"/>
          <w:szCs w:val="28"/>
        </w:rPr>
      </w:pPr>
      <w:r>
        <w:rPr>
          <w:rFonts w:hint="eastAsia" w:asciiTheme="minorEastAsia" w:hAnsiTheme="minorEastAsia"/>
          <w:sz w:val="28"/>
          <w:szCs w:val="28"/>
        </w:rPr>
        <w:t>T</w:t>
      </w:r>
      <w:r>
        <w:rPr>
          <w:rFonts w:asciiTheme="minorEastAsia" w:hAnsiTheme="minorEastAsia"/>
          <w:sz w:val="28"/>
          <w:szCs w:val="28"/>
        </w:rPr>
        <w:t>A2</w:t>
      </w:r>
      <w:r>
        <w:rPr>
          <w:rFonts w:hint="eastAsia" w:asciiTheme="minorEastAsia" w:hAnsiTheme="minorEastAsia"/>
          <w:sz w:val="28"/>
          <w:szCs w:val="28"/>
        </w:rPr>
        <w:t>天线尺寸</w:t>
      </w:r>
    </w:p>
    <w:p>
      <w:pPr>
        <w:widowControl/>
        <w:jc w:val="center"/>
        <w:rPr>
          <w:rFonts w:asciiTheme="minorEastAsia" w:hAnsiTheme="minorEastAsia"/>
          <w:sz w:val="28"/>
          <w:szCs w:val="28"/>
        </w:rPr>
      </w:pPr>
      <w:r>
        <w:rPr>
          <w:rFonts w:asciiTheme="minorEastAsia" w:hAnsiTheme="minorEastAsia"/>
          <w:sz w:val="28"/>
          <w:szCs w:val="28"/>
        </w:rPr>
        <w:drawing>
          <wp:inline distT="0" distB="0" distL="0" distR="0">
            <wp:extent cx="3048000" cy="2286000"/>
            <wp:effectExtent l="0" t="0" r="0" b="0"/>
            <wp:docPr id="6" name="图片 6" descr="C:\Users\8095\AppData\Local\Temp\WeChat Files\61f40e0c7211f9a7bfa090a328c76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8095\AppData\Local\Temp\WeChat Files\61f40e0c7211f9a7bfa090a328c768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3051699" cy="2288775"/>
                    </a:xfrm>
                    <a:prstGeom prst="rect">
                      <a:avLst/>
                    </a:prstGeom>
                    <a:noFill/>
                    <a:ln>
                      <a:noFill/>
                    </a:ln>
                  </pic:spPr>
                </pic:pic>
              </a:graphicData>
            </a:graphic>
          </wp:inline>
        </w:drawing>
      </w:r>
    </w:p>
    <w:p>
      <w:pPr>
        <w:widowControl/>
        <w:jc w:val="center"/>
        <w:rPr>
          <w:rFonts w:asciiTheme="minorEastAsia" w:hAnsiTheme="minorEastAsia"/>
          <w:sz w:val="28"/>
          <w:szCs w:val="28"/>
        </w:rPr>
      </w:pPr>
      <w:r>
        <w:rPr>
          <w:rFonts w:asciiTheme="minorEastAsia" w:hAnsiTheme="minorEastAsia"/>
          <w:sz w:val="28"/>
          <w:szCs w:val="28"/>
        </w:rPr>
        <w:drawing>
          <wp:inline distT="0" distB="0" distL="0" distR="0">
            <wp:extent cx="2571750" cy="1928495"/>
            <wp:effectExtent l="0" t="0" r="0" b="0"/>
            <wp:docPr id="7" name="图片 7" descr="C:\Users\8095\AppData\Local\Temp\WeChat Files\faf22e1be48095c931602e6a02705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8095\AppData\Local\Temp\WeChat Files\faf22e1be48095c931602e6a027056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583137" cy="1937353"/>
                    </a:xfrm>
                    <a:prstGeom prst="rect">
                      <a:avLst/>
                    </a:prstGeom>
                    <a:noFill/>
                    <a:ln>
                      <a:noFill/>
                    </a:ln>
                  </pic:spPr>
                </pic:pic>
              </a:graphicData>
            </a:graphic>
          </wp:inline>
        </w:drawing>
      </w:r>
    </w:p>
    <w:p>
      <w:pPr>
        <w:widowControl/>
        <w:jc w:val="center"/>
        <w:rPr>
          <w:rFonts w:hint="eastAsia" w:asciiTheme="minorEastAsia" w:hAnsiTheme="minorEastAsia"/>
          <w:sz w:val="28"/>
          <w:szCs w:val="28"/>
        </w:rPr>
      </w:pPr>
      <w:r>
        <w:rPr>
          <w:rFonts w:hint="eastAsia" w:asciiTheme="minorEastAsia" w:hAnsiTheme="minorEastAsia"/>
          <w:sz w:val="28"/>
          <w:szCs w:val="28"/>
        </w:rPr>
        <w:t>灯杆开</w:t>
      </w:r>
      <w:r>
        <w:rPr>
          <w:rFonts w:asciiTheme="minorEastAsia" w:hAnsiTheme="minorEastAsia"/>
          <w:sz w:val="28"/>
          <w:szCs w:val="28"/>
        </w:rPr>
        <w:t>1.8</w:t>
      </w:r>
      <w:r>
        <w:rPr>
          <w:rFonts w:hint="eastAsia" w:asciiTheme="minorEastAsia" w:hAnsiTheme="minorEastAsia"/>
          <w:sz w:val="28"/>
          <w:szCs w:val="28"/>
        </w:rPr>
        <w:t>cm直径圆形小孔</w:t>
      </w:r>
    </w:p>
    <w:p>
      <w:pPr>
        <w:pStyle w:val="11"/>
        <w:ind w:left="142" w:firstLine="565" w:firstLineChars="202"/>
        <w:rPr>
          <w:rFonts w:asciiTheme="minorEastAsia" w:hAnsiTheme="minorEastAsia"/>
          <w:sz w:val="28"/>
          <w:szCs w:val="28"/>
        </w:rPr>
      </w:pPr>
    </w:p>
    <w:p>
      <w:pPr>
        <w:pStyle w:val="2"/>
        <w:rPr>
          <w:rFonts w:asciiTheme="minorEastAsia" w:hAnsiTheme="minorEastAsia"/>
        </w:rPr>
      </w:pPr>
      <w:bookmarkStart w:id="7" w:name="_Toc437881368"/>
      <w:r>
        <w:rPr>
          <w:rFonts w:hint="eastAsia" w:asciiTheme="minorEastAsia" w:hAnsiTheme="minorEastAsia"/>
        </w:rPr>
        <w:t>五、接线方式</w:t>
      </w:r>
      <w:bookmarkEnd w:id="7"/>
    </w:p>
    <w:p>
      <w:pPr>
        <w:pStyle w:val="11"/>
        <w:ind w:left="420" w:firstLine="0" w:firstLineChars="0"/>
        <w:rPr>
          <w:rFonts w:asciiTheme="minorEastAsia" w:hAnsiTheme="minorEastAsia"/>
        </w:rPr>
      </w:pPr>
    </w:p>
    <w:p>
      <w:pPr>
        <w:pStyle w:val="11"/>
        <w:ind w:left="420" w:firstLine="0" w:firstLineChars="0"/>
        <w:rPr>
          <w:rFonts w:asciiTheme="minorEastAsia" w:hAnsiTheme="minorEastAsia"/>
        </w:rPr>
        <w:sectPr>
          <w:footerReference r:id="rId5" w:type="first"/>
          <w:headerReference r:id="rId3" w:type="default"/>
          <w:footerReference r:id="rId4" w:type="default"/>
          <w:pgSz w:w="11906" w:h="16838"/>
          <w:pgMar w:top="1361" w:right="1797" w:bottom="1361" w:left="1797" w:header="851" w:footer="992" w:gutter="0"/>
          <w:cols w:space="425" w:num="1"/>
          <w:docGrid w:type="lines" w:linePitch="312" w:charSpace="0"/>
        </w:sectPr>
      </w:pPr>
      <w:r>
        <w:rPr>
          <w:rFonts w:asciiTheme="minorEastAsia" w:hAnsiTheme="minorEastAsia"/>
        </w:rPr>
        <w:drawing>
          <wp:inline distT="0" distB="0" distL="0" distR="0">
            <wp:extent cx="5138420" cy="3492500"/>
            <wp:effectExtent l="0" t="0" r="0" b="0"/>
            <wp:docPr id="5" name="图片 5" descr="C:\Users\CYF\Desktop\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CYF\Desktop\11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139621" cy="3493238"/>
                    </a:xfrm>
                    <a:prstGeom prst="rect">
                      <a:avLst/>
                    </a:prstGeom>
                    <a:noFill/>
                    <a:ln>
                      <a:noFill/>
                    </a:ln>
                  </pic:spPr>
                </pic:pic>
              </a:graphicData>
            </a:graphic>
          </wp:inline>
        </w:drawing>
      </w:r>
    </w:p>
    <w:p>
      <w:pPr>
        <w:pStyle w:val="11"/>
        <w:ind w:left="142" w:firstLine="565" w:firstLineChars="202"/>
        <w:rPr>
          <w:rFonts w:asciiTheme="minorEastAsia" w:hAnsiTheme="minorEastAsia"/>
          <w:sz w:val="28"/>
          <w:szCs w:val="28"/>
        </w:rPr>
        <w:sectPr>
          <w:type w:val="continuous"/>
          <w:pgSz w:w="11906" w:h="16838"/>
          <w:pgMar w:top="1440" w:right="1800" w:bottom="1440" w:left="1800" w:header="851" w:footer="992" w:gutter="0"/>
          <w:cols w:space="49" w:num="3"/>
          <w:docGrid w:type="lines" w:linePitch="312" w:charSpace="0"/>
        </w:sectPr>
      </w:pPr>
    </w:p>
    <w:p>
      <w:pPr>
        <w:spacing w:line="540" w:lineRule="exact"/>
        <w:rPr>
          <w:rFonts w:ascii="微软雅黑" w:hAnsi="微软雅黑" w:eastAsia="微软雅黑"/>
          <w:b/>
          <w:color w:val="FF0000"/>
          <w:sz w:val="25"/>
          <w:szCs w:val="25"/>
        </w:rPr>
      </w:pPr>
    </w:p>
    <w:p>
      <w:pPr>
        <w:spacing w:line="540" w:lineRule="exact"/>
        <w:rPr>
          <w:rFonts w:ascii="微软雅黑" w:hAnsi="微软雅黑" w:eastAsia="微软雅黑"/>
          <w:sz w:val="25"/>
          <w:szCs w:val="25"/>
        </w:rPr>
      </w:pPr>
      <w:r>
        <w:rPr>
          <w:rFonts w:hint="eastAsia" w:ascii="微软雅黑" w:hAnsi="微软雅黑" w:eastAsia="微软雅黑"/>
          <w:b/>
          <w:color w:val="FF0000"/>
          <w:sz w:val="25"/>
          <w:szCs w:val="25"/>
        </w:rPr>
        <w:t>输入：</w:t>
      </w:r>
      <w:r>
        <w:rPr>
          <w:rFonts w:hint="eastAsia" w:ascii="微软雅黑" w:hAnsi="微软雅黑" w:eastAsia="微软雅黑"/>
          <w:b/>
          <w:color w:val="002060"/>
          <w:sz w:val="25"/>
          <w:szCs w:val="25"/>
        </w:rPr>
        <w:t>二芯线缆（棕、蓝）</w:t>
      </w:r>
    </w:p>
    <w:p>
      <w:pPr>
        <w:spacing w:line="540" w:lineRule="exact"/>
        <w:rPr>
          <w:rFonts w:ascii="微软雅黑" w:hAnsi="微软雅黑" w:eastAsia="微软雅黑"/>
          <w:sz w:val="24"/>
          <w:szCs w:val="24"/>
        </w:rPr>
      </w:pPr>
      <w:r>
        <w:rPr>
          <w:rFonts w:ascii="Calibri" w:hAnsi="Calibri" w:eastAsia="宋体"/>
        </w:rPr>
        <w:pict>
          <v:rect id="_x0000_s1026" o:spid="_x0000_s1026" o:spt="1" style="position:absolute;left:0pt;margin-left:0pt;margin-top:13.9pt;height:7.8pt;width:117pt;z-index:251659264;mso-width-relative:page;mso-height-relative:page;" fillcolor="#993300" filled="t" stroked="t" coordsize="21600,21600">
            <v:path/>
            <v:fill on="t" focussize="0,0"/>
            <v:stroke color="#993300"/>
            <v:imagedata o:title=""/>
            <o:lock v:ext="edit"/>
          </v:rect>
        </w:pict>
      </w:r>
      <w:r>
        <w:rPr>
          <w:rFonts w:ascii="微软雅黑" w:hAnsi="微软雅黑" w:eastAsia="微软雅黑"/>
          <w:sz w:val="24"/>
          <w:szCs w:val="24"/>
        </w:rPr>
        <w:t xml:space="preserve">                     220V</w:t>
      </w:r>
      <w:r>
        <w:rPr>
          <w:rFonts w:hint="eastAsia" w:ascii="微软雅黑" w:hAnsi="微软雅黑" w:eastAsia="微软雅黑"/>
          <w:sz w:val="24"/>
          <w:szCs w:val="24"/>
        </w:rPr>
        <w:t>输入</w:t>
      </w:r>
      <w:r>
        <w:rPr>
          <w:rFonts w:ascii="微软雅黑" w:hAnsi="微软雅黑" w:eastAsia="微软雅黑"/>
          <w:sz w:val="24"/>
          <w:szCs w:val="24"/>
        </w:rPr>
        <w:t xml:space="preserve"> </w:t>
      </w:r>
      <w:r>
        <w:rPr>
          <w:rFonts w:hint="eastAsia" w:ascii="微软雅黑" w:hAnsi="微软雅黑" w:eastAsia="微软雅黑"/>
          <w:sz w:val="24"/>
          <w:szCs w:val="24"/>
        </w:rPr>
        <w:t>L</w:t>
      </w:r>
    </w:p>
    <w:p>
      <w:pPr>
        <w:spacing w:line="540" w:lineRule="exact"/>
        <w:rPr>
          <w:rFonts w:ascii="微软雅黑" w:hAnsi="微软雅黑" w:eastAsia="微软雅黑"/>
          <w:sz w:val="24"/>
          <w:szCs w:val="24"/>
        </w:rPr>
      </w:pPr>
      <w:r>
        <w:rPr>
          <w:rFonts w:ascii="Calibri" w:hAnsi="Calibri" w:eastAsia="宋体"/>
        </w:rPr>
        <w:pict>
          <v:rect id="_x0000_s1027" o:spid="_x0000_s1027" o:spt="1" style="position:absolute;left:0pt;margin-left:0pt;margin-top:13.05pt;height:7.8pt;width:117pt;z-index:251660288;mso-width-relative:page;mso-height-relative:page;" fillcolor="#0000FF" filled="t" stroked="t" coordsize="21600,21600">
            <v:path/>
            <v:fill on="t" focussize="0,0"/>
            <v:stroke color="#0000FF"/>
            <v:imagedata o:title=""/>
            <o:lock v:ext="edit"/>
          </v:rect>
        </w:pict>
      </w:r>
      <w:r>
        <w:rPr>
          <w:rFonts w:ascii="微软雅黑" w:hAnsi="微软雅黑" w:eastAsia="微软雅黑"/>
          <w:sz w:val="24"/>
          <w:szCs w:val="24"/>
        </w:rPr>
        <w:t xml:space="preserve">                     220V</w:t>
      </w:r>
      <w:r>
        <w:rPr>
          <w:rFonts w:hint="eastAsia" w:ascii="微软雅黑" w:hAnsi="微软雅黑" w:eastAsia="微软雅黑"/>
          <w:sz w:val="24"/>
          <w:szCs w:val="24"/>
        </w:rPr>
        <w:t>输入</w:t>
      </w:r>
      <w:r>
        <w:rPr>
          <w:rFonts w:ascii="微软雅黑" w:hAnsi="微软雅黑" w:eastAsia="微软雅黑"/>
          <w:sz w:val="24"/>
          <w:szCs w:val="24"/>
        </w:rPr>
        <w:t xml:space="preserve"> </w:t>
      </w:r>
      <w:r>
        <w:rPr>
          <w:rFonts w:hint="eastAsia" w:ascii="微软雅黑" w:hAnsi="微软雅黑" w:eastAsia="微软雅黑"/>
          <w:sz w:val="24"/>
          <w:szCs w:val="24"/>
        </w:rPr>
        <w:t>N</w:t>
      </w:r>
    </w:p>
    <w:p>
      <w:pPr>
        <w:spacing w:line="500" w:lineRule="exact"/>
        <w:rPr>
          <w:rFonts w:ascii="微软雅黑" w:hAnsi="微软雅黑" w:eastAsia="微软雅黑"/>
          <w:sz w:val="28"/>
          <w:szCs w:val="28"/>
        </w:rPr>
      </w:pPr>
    </w:p>
    <w:p>
      <w:pPr>
        <w:spacing w:line="540" w:lineRule="exact"/>
        <w:rPr>
          <w:rFonts w:ascii="微软雅黑" w:hAnsi="微软雅黑" w:eastAsia="微软雅黑"/>
          <w:sz w:val="25"/>
          <w:szCs w:val="25"/>
        </w:rPr>
      </w:pPr>
      <w:r>
        <w:rPr>
          <w:rFonts w:hint="eastAsia" w:ascii="微软雅黑" w:hAnsi="微软雅黑" w:eastAsia="微软雅黑"/>
          <w:b/>
          <w:color w:val="FF0000"/>
          <w:sz w:val="25"/>
          <w:szCs w:val="25"/>
        </w:rPr>
        <w:t>输出：</w:t>
      </w:r>
      <w:r>
        <w:rPr>
          <w:rFonts w:hint="eastAsia" w:ascii="微软雅黑" w:hAnsi="微软雅黑" w:eastAsia="微软雅黑"/>
          <w:b/>
          <w:color w:val="002060"/>
          <w:sz w:val="25"/>
          <w:szCs w:val="25"/>
        </w:rPr>
        <w:t>四芯线缆（红、黑、棕、蓝）</w:t>
      </w:r>
    </w:p>
    <w:p>
      <w:pPr>
        <w:spacing w:line="540" w:lineRule="exact"/>
        <w:rPr>
          <w:rFonts w:ascii="微软雅黑" w:hAnsi="微软雅黑" w:eastAsia="微软雅黑"/>
          <w:sz w:val="24"/>
          <w:szCs w:val="24"/>
        </w:rPr>
      </w:pPr>
      <w:r>
        <w:rPr>
          <w:rFonts w:ascii="Calibri" w:hAnsi="Calibri" w:eastAsia="宋体"/>
        </w:rPr>
        <w:pict>
          <v:rect id="_x0000_s1028" o:spid="_x0000_s1028" o:spt="1" style="position:absolute;left:0pt;margin-left:0pt;margin-top:14.1pt;height:7.8pt;width:117pt;z-index:251661312;mso-width-relative:page;mso-height-relative:page;" fillcolor="#993300" filled="t" stroked="t" coordsize="21600,21600">
            <v:path/>
            <v:fill on="t" focussize="0,0"/>
            <v:stroke color="#993300"/>
            <v:imagedata o:title=""/>
            <o:lock v:ext="edit"/>
          </v:rect>
        </w:pict>
      </w:r>
      <w:r>
        <w:rPr>
          <w:rFonts w:ascii="微软雅黑" w:hAnsi="微软雅黑" w:eastAsia="微软雅黑"/>
          <w:sz w:val="24"/>
          <w:szCs w:val="24"/>
        </w:rPr>
        <w:t xml:space="preserve">                     </w:t>
      </w:r>
      <w:r>
        <w:rPr>
          <w:rFonts w:hint="eastAsia" w:ascii="微软雅黑" w:hAnsi="微软雅黑" w:eastAsia="微软雅黑"/>
          <w:sz w:val="24"/>
          <w:szCs w:val="24"/>
        </w:rPr>
        <w:t>输出控制</w:t>
      </w:r>
      <w:r>
        <w:rPr>
          <w:rFonts w:ascii="微软雅黑" w:hAnsi="微软雅黑" w:eastAsia="微软雅黑"/>
          <w:sz w:val="24"/>
          <w:szCs w:val="24"/>
        </w:rPr>
        <w:t xml:space="preserve"> </w:t>
      </w:r>
      <w:r>
        <w:rPr>
          <w:rFonts w:hint="eastAsia" w:ascii="微软雅黑" w:hAnsi="微软雅黑" w:eastAsia="微软雅黑"/>
          <w:sz w:val="24"/>
          <w:szCs w:val="24"/>
        </w:rPr>
        <w:t>L</w:t>
      </w:r>
    </w:p>
    <w:p>
      <w:pPr>
        <w:spacing w:line="540" w:lineRule="exact"/>
        <w:rPr>
          <w:rFonts w:ascii="微软雅黑" w:hAnsi="微软雅黑" w:eastAsia="微软雅黑"/>
          <w:sz w:val="24"/>
          <w:szCs w:val="24"/>
        </w:rPr>
      </w:pPr>
      <w:r>
        <w:rPr>
          <w:rFonts w:ascii="Calibri" w:hAnsi="Calibri" w:eastAsia="宋体"/>
        </w:rPr>
        <w:pict>
          <v:rect id="_x0000_s1029" o:spid="_x0000_s1029" o:spt="1" style="position:absolute;left:0pt;margin-left:0pt;margin-top:13pt;height:7.8pt;width:117pt;z-index:251662336;mso-width-relative:page;mso-height-relative:page;" fillcolor="#0000FF" filled="t" stroked="t" coordsize="21600,21600">
            <v:path/>
            <v:fill on="t" focussize="0,0"/>
            <v:stroke color="#0000FF"/>
            <v:imagedata o:title=""/>
            <o:lock v:ext="edit"/>
          </v:rect>
        </w:pict>
      </w:r>
      <w:r>
        <w:rPr>
          <w:rFonts w:ascii="微软雅黑" w:hAnsi="微软雅黑" w:eastAsia="微软雅黑"/>
          <w:sz w:val="24"/>
          <w:szCs w:val="24"/>
        </w:rPr>
        <w:t xml:space="preserve">                     </w:t>
      </w:r>
      <w:r>
        <w:rPr>
          <w:rFonts w:hint="eastAsia" w:ascii="微软雅黑" w:hAnsi="微软雅黑" w:eastAsia="微软雅黑"/>
          <w:sz w:val="24"/>
          <w:szCs w:val="24"/>
        </w:rPr>
        <w:t>输出控制</w:t>
      </w:r>
      <w:r>
        <w:rPr>
          <w:rFonts w:ascii="微软雅黑" w:hAnsi="微软雅黑" w:eastAsia="微软雅黑"/>
          <w:sz w:val="24"/>
          <w:szCs w:val="24"/>
        </w:rPr>
        <w:t xml:space="preserve"> </w:t>
      </w:r>
      <w:r>
        <w:rPr>
          <w:rFonts w:hint="eastAsia" w:ascii="微软雅黑" w:hAnsi="微软雅黑" w:eastAsia="微软雅黑"/>
          <w:sz w:val="24"/>
          <w:szCs w:val="24"/>
        </w:rPr>
        <w:t>N</w:t>
      </w:r>
    </w:p>
    <w:p>
      <w:pPr>
        <w:spacing w:line="540" w:lineRule="exact"/>
        <w:rPr>
          <w:rFonts w:ascii="微软雅黑" w:hAnsi="微软雅黑" w:eastAsia="微软雅黑"/>
          <w:sz w:val="24"/>
          <w:szCs w:val="24"/>
        </w:rPr>
      </w:pPr>
      <w:r>
        <w:rPr>
          <w:rFonts w:ascii="Calibri" w:hAnsi="Calibri" w:eastAsia="宋体"/>
        </w:rPr>
        <w:pict>
          <v:rect id="_x0000_s1030" o:spid="_x0000_s1030" o:spt="1" style="position:absolute;left:0pt;margin-left:0pt;margin-top:13.65pt;height:7.8pt;width:117pt;z-index:251663360;mso-width-relative:page;mso-height-relative:page;" fillcolor="#FF0000" filled="t" stroked="t" coordsize="21600,21600">
            <v:path/>
            <v:fill on="t" focussize="0,0"/>
            <v:stroke color="#FF0000"/>
            <v:imagedata o:title=""/>
            <o:lock v:ext="edit"/>
          </v:rect>
        </w:pict>
      </w:r>
      <w:r>
        <w:rPr>
          <w:rFonts w:ascii="微软雅黑" w:hAnsi="微软雅黑" w:eastAsia="微软雅黑"/>
          <w:sz w:val="24"/>
          <w:szCs w:val="24"/>
        </w:rPr>
        <w:t xml:space="preserve">                     </w:t>
      </w:r>
      <w:r>
        <w:rPr>
          <w:rFonts w:hint="eastAsia" w:ascii="微软雅黑" w:hAnsi="微软雅黑" w:eastAsia="微软雅黑"/>
          <w:sz w:val="24"/>
          <w:szCs w:val="24"/>
        </w:rPr>
        <w:t>输出调光</w:t>
      </w:r>
      <w:r>
        <w:rPr>
          <w:rFonts w:ascii="微软雅黑" w:hAnsi="微软雅黑" w:eastAsia="微软雅黑"/>
          <w:sz w:val="24"/>
          <w:szCs w:val="24"/>
        </w:rPr>
        <w:t xml:space="preserve"> +</w:t>
      </w:r>
    </w:p>
    <w:p>
      <w:pPr>
        <w:spacing w:line="540" w:lineRule="exact"/>
        <w:rPr>
          <w:rFonts w:ascii="微软雅黑" w:hAnsi="微软雅黑" w:eastAsia="微软雅黑"/>
          <w:sz w:val="24"/>
          <w:szCs w:val="24"/>
        </w:rPr>
      </w:pPr>
      <w:r>
        <w:rPr>
          <w:rFonts w:ascii="Calibri" w:hAnsi="Calibri" w:eastAsia="宋体"/>
        </w:rPr>
        <w:pict>
          <v:rect id="_x0000_s1031" o:spid="_x0000_s1031" o:spt="1" style="position:absolute;left:0pt;margin-left:0pt;margin-top:13.2pt;height:7.8pt;width:117pt;z-index:251664384;mso-width-relative:page;mso-height-relative:page;" fillcolor="#000000" filled="t" coordsize="21600,21600">
            <v:path/>
            <v:fill on="t" focussize="0,0"/>
            <v:stroke/>
            <v:imagedata o:title=""/>
            <o:lock v:ext="edit"/>
          </v:rect>
        </w:pict>
      </w:r>
      <w:r>
        <w:rPr>
          <w:rFonts w:ascii="微软雅黑" w:hAnsi="微软雅黑" w:eastAsia="微软雅黑"/>
          <w:sz w:val="24"/>
          <w:szCs w:val="24"/>
        </w:rPr>
        <w:t xml:space="preserve">                     </w:t>
      </w:r>
      <w:r>
        <w:rPr>
          <w:rFonts w:hint="eastAsia" w:ascii="微软雅黑" w:hAnsi="微软雅黑" w:eastAsia="微软雅黑"/>
          <w:sz w:val="24"/>
          <w:szCs w:val="24"/>
        </w:rPr>
        <w:t>输出调光</w:t>
      </w:r>
      <w:r>
        <w:rPr>
          <w:rFonts w:ascii="微软雅黑" w:hAnsi="微软雅黑" w:eastAsia="微软雅黑"/>
          <w:sz w:val="24"/>
          <w:szCs w:val="24"/>
        </w:rPr>
        <w:t xml:space="preserve"> -</w:t>
      </w:r>
    </w:p>
    <w:p>
      <w:pPr>
        <w:pStyle w:val="2"/>
        <w:rPr>
          <w:rFonts w:asciiTheme="minorEastAsia" w:hAnsiTheme="minorEastAsia"/>
        </w:rPr>
      </w:pPr>
      <w:bookmarkStart w:id="8" w:name="_Toc437881369"/>
      <w:r>
        <w:rPr>
          <w:rFonts w:hint="eastAsia" w:asciiTheme="minorEastAsia" w:hAnsiTheme="minorEastAsia"/>
        </w:rPr>
        <w:t>六、非责任承担</w:t>
      </w:r>
      <w:bookmarkEnd w:id="8"/>
    </w:p>
    <w:p>
      <w:pPr>
        <w:pStyle w:val="11"/>
        <w:ind w:left="142" w:firstLine="565" w:firstLineChars="202"/>
        <w:rPr>
          <w:rFonts w:asciiTheme="minorEastAsia" w:hAnsiTheme="minorEastAsia"/>
          <w:sz w:val="28"/>
          <w:szCs w:val="28"/>
        </w:rPr>
      </w:pPr>
      <w:r>
        <w:rPr>
          <w:rFonts w:hint="eastAsia" w:asciiTheme="minorEastAsia" w:hAnsiTheme="minorEastAsia"/>
          <w:sz w:val="28"/>
          <w:szCs w:val="28"/>
        </w:rPr>
        <w:t>由于违反本说明书，或由非指定人员提供维修、维护服务，造成不能正常使用、错误安装等情况，本公司不承担任何责任。</w:t>
      </w:r>
    </w:p>
    <w:p>
      <w:pPr>
        <w:pStyle w:val="11"/>
        <w:ind w:left="142" w:firstLine="565" w:firstLineChars="202"/>
        <w:rPr>
          <w:rFonts w:asciiTheme="minorEastAsia" w:hAnsiTheme="minorEastAsia"/>
          <w:sz w:val="28"/>
          <w:szCs w:val="28"/>
        </w:rPr>
      </w:pPr>
      <w:r>
        <w:rPr>
          <w:rFonts w:hint="eastAsia" w:asciiTheme="minorEastAsia" w:hAnsiTheme="minorEastAsia"/>
          <w:sz w:val="28"/>
          <w:szCs w:val="28"/>
        </w:rPr>
        <w:t>控制器被打开外壳后，质量保证即日失效。</w:t>
      </w:r>
    </w:p>
    <w:p>
      <w:pPr>
        <w:pStyle w:val="2"/>
        <w:rPr>
          <w:rFonts w:asciiTheme="minorEastAsia" w:hAnsiTheme="minorEastAsia"/>
        </w:rPr>
      </w:pPr>
      <w:bookmarkStart w:id="9" w:name="_Toc437881370"/>
      <w:r>
        <w:rPr>
          <w:rFonts w:hint="eastAsia" w:asciiTheme="minorEastAsia" w:hAnsiTheme="minorEastAsia"/>
        </w:rPr>
        <w:t>七、技术支持</w:t>
      </w:r>
      <w:bookmarkEnd w:id="9"/>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有任何技术及应用问题，请及时联系本公司技术工程师</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上海顺舟智能科技股份有限公司</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地址 Add:上海浦东龙东大道3000号集电港一期4号楼8F</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电话 Tel: 021-33933988-78-68-58 转 6800</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传真 Fax:021-33933918/28 转 6808</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MIAL ：6800@shuncom.com</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邮编 Post:201203</w:t>
      </w:r>
    </w:p>
    <w:p>
      <w:pPr>
        <w:pStyle w:val="11"/>
        <w:ind w:left="-2" w:leftChars="-1" w:firstLine="708" w:firstLineChars="253"/>
        <w:rPr>
          <w:rFonts w:asciiTheme="minorEastAsia" w:hAnsiTheme="minorEastAsia"/>
          <w:sz w:val="28"/>
          <w:szCs w:val="28"/>
        </w:rPr>
      </w:pPr>
      <w:r>
        <w:rPr>
          <w:rFonts w:hint="eastAsia" w:asciiTheme="minorEastAsia" w:hAnsiTheme="minorEastAsia"/>
          <w:sz w:val="28"/>
          <w:szCs w:val="28"/>
        </w:rPr>
        <w:t xml:space="preserve">网址 Web : </w:t>
      </w:r>
      <w:r>
        <w:fldChar w:fldCharType="begin"/>
      </w:r>
      <w:r>
        <w:instrText xml:space="preserve"> HYPERLINK "http://www.shuncom.com" </w:instrText>
      </w:r>
      <w:r>
        <w:fldChar w:fldCharType="separate"/>
      </w:r>
      <w:r>
        <w:rPr>
          <w:rFonts w:asciiTheme="minorEastAsia" w:hAnsiTheme="minorEastAsia"/>
          <w:sz w:val="28"/>
          <w:szCs w:val="28"/>
        </w:rPr>
        <w:t>http://www.shuncom.com</w:t>
      </w:r>
      <w:r>
        <w:rPr>
          <w:rFonts w:asciiTheme="minorEastAsia" w:hAnsiTheme="minorEastAsia"/>
          <w:sz w:val="28"/>
          <w:szCs w:val="28"/>
        </w:rPr>
        <w:fldChar w:fldCharType="end"/>
      </w:r>
    </w:p>
    <w:p>
      <w:pPr>
        <w:pStyle w:val="11"/>
        <w:ind w:left="-2" w:leftChars="-1" w:firstLine="708" w:firstLineChars="253"/>
        <w:rPr>
          <w:sz w:val="28"/>
          <w:szCs w:val="28"/>
        </w:rPr>
      </w:pPr>
    </w:p>
    <w:p>
      <w:pPr>
        <w:pStyle w:val="11"/>
        <w:ind w:left="-2" w:leftChars="-1" w:firstLine="708" w:firstLineChars="253"/>
        <w:rPr>
          <w:sz w:val="28"/>
          <w:szCs w:val="28"/>
        </w:rPr>
      </w:pPr>
    </w:p>
    <w:sectPr>
      <w:type w:val="continuous"/>
      <w:pgSz w:w="11906" w:h="16838"/>
      <w:pgMar w:top="1111" w:right="1800" w:bottom="1440" w:left="1800" w:header="1135"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宋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42352220"/>
      <w:docPartObj>
        <w:docPartGallery w:val="AutoText"/>
      </w:docPartObj>
    </w:sdtPr>
    <w:sdtEndPr>
      <w:rPr>
        <w:sz w:val="28"/>
      </w:rPr>
    </w:sdtEndPr>
    <w:sdtContent>
      <w:sdt>
        <w:sdtPr>
          <w:id w:val="1137607482"/>
          <w:docPartObj>
            <w:docPartGallery w:val="AutoText"/>
          </w:docPartObj>
        </w:sdtPr>
        <w:sdtEndPr>
          <w:rPr>
            <w:sz w:val="28"/>
          </w:rPr>
        </w:sdtEndPr>
        <w:sdtContent>
          <w:p>
            <w:pPr>
              <w:pStyle w:val="4"/>
              <w:tabs>
                <w:tab w:val="left" w:pos="3675"/>
              </w:tabs>
              <w:rPr>
                <w:sz w:val="28"/>
              </w:rPr>
            </w:pPr>
            <w:r>
              <w:tab/>
            </w:r>
            <w:r>
              <w:rPr>
                <w:rFonts w:asciiTheme="minorEastAsia" w:hAnsiTheme="minorEastAsia"/>
                <w:sz w:val="24"/>
                <w:szCs w:val="24"/>
              </w:rPr>
              <w:tab/>
            </w:r>
            <w:r>
              <w:rPr>
                <w:rFonts w:hint="eastAsia" w:asciiTheme="minorEastAsia" w:hAnsiTheme="minorEastAsia"/>
                <w:sz w:val="24"/>
                <w:szCs w:val="24"/>
              </w:rPr>
              <w:t>第</w:t>
            </w:r>
            <w:r>
              <w:rPr>
                <w:rFonts w:asciiTheme="minorEastAsia" w:hAnsiTheme="minorEastAsia"/>
                <w:sz w:val="24"/>
                <w:szCs w:val="24"/>
                <w:lang w:val="zh-CN"/>
              </w:rPr>
              <w:t xml:space="preserve"> </w:t>
            </w:r>
            <w:r>
              <w:rPr>
                <w:rFonts w:asciiTheme="minorEastAsia" w:hAnsiTheme="minorEastAsia"/>
                <w:bCs/>
                <w:sz w:val="24"/>
                <w:szCs w:val="24"/>
              </w:rPr>
              <w:fldChar w:fldCharType="begin"/>
            </w:r>
            <w:r>
              <w:rPr>
                <w:rFonts w:asciiTheme="minorEastAsia" w:hAnsiTheme="minorEastAsia"/>
                <w:bCs/>
                <w:sz w:val="24"/>
                <w:szCs w:val="24"/>
              </w:rPr>
              <w:instrText xml:space="preserve">PAGE</w:instrText>
            </w:r>
            <w:r>
              <w:rPr>
                <w:rFonts w:asciiTheme="minorEastAsia" w:hAnsiTheme="minorEastAsia"/>
                <w:bCs/>
                <w:sz w:val="24"/>
                <w:szCs w:val="24"/>
              </w:rPr>
              <w:fldChar w:fldCharType="separate"/>
            </w:r>
            <w:r>
              <w:rPr>
                <w:rFonts w:asciiTheme="minorEastAsia" w:hAnsiTheme="minorEastAsia"/>
                <w:bCs/>
                <w:sz w:val="24"/>
                <w:szCs w:val="24"/>
              </w:rPr>
              <w:t>8</w:t>
            </w:r>
            <w:r>
              <w:rPr>
                <w:rFonts w:asciiTheme="minorEastAsia" w:hAnsiTheme="minorEastAsia"/>
                <w:bCs/>
                <w:sz w:val="24"/>
                <w:szCs w:val="24"/>
              </w:rPr>
              <w:fldChar w:fldCharType="end"/>
            </w:r>
            <w:r>
              <w:rPr>
                <w:rFonts w:hint="eastAsia" w:asciiTheme="minorEastAsia" w:hAnsiTheme="minorEastAsia"/>
                <w:bCs/>
                <w:sz w:val="24"/>
                <w:szCs w:val="24"/>
              </w:rPr>
              <w:t>页</w:t>
            </w:r>
            <w:r>
              <w:rPr>
                <w:rFonts w:asciiTheme="minorEastAsia" w:hAnsiTheme="minorEastAsia"/>
                <w:sz w:val="24"/>
                <w:szCs w:val="24"/>
                <w:lang w:val="zh-CN"/>
              </w:rPr>
              <w:t xml:space="preserve"> /</w:t>
            </w:r>
            <w:r>
              <w:rPr>
                <w:rFonts w:hint="eastAsia" w:asciiTheme="minorEastAsia" w:hAnsiTheme="minorEastAsia"/>
                <w:sz w:val="24"/>
                <w:szCs w:val="24"/>
                <w:lang w:val="zh-CN"/>
              </w:rPr>
              <w:t>共</w:t>
            </w:r>
            <w:r>
              <w:rPr>
                <w:rFonts w:asciiTheme="minorEastAsia" w:hAnsiTheme="minorEastAsia"/>
                <w:sz w:val="24"/>
                <w:szCs w:val="24"/>
                <w:lang w:val="zh-CN"/>
              </w:rPr>
              <w:t xml:space="preserve"> </w:t>
            </w:r>
            <w:r>
              <w:rPr>
                <w:rFonts w:asciiTheme="minorEastAsia" w:hAnsiTheme="minorEastAsia"/>
                <w:bCs/>
                <w:sz w:val="24"/>
                <w:szCs w:val="24"/>
              </w:rPr>
              <w:fldChar w:fldCharType="begin"/>
            </w:r>
            <w:r>
              <w:rPr>
                <w:rFonts w:asciiTheme="minorEastAsia" w:hAnsiTheme="minorEastAsia"/>
                <w:bCs/>
                <w:sz w:val="24"/>
                <w:szCs w:val="24"/>
              </w:rPr>
              <w:instrText xml:space="preserve">NUMPAGES</w:instrText>
            </w:r>
            <w:r>
              <w:rPr>
                <w:rFonts w:asciiTheme="minorEastAsia" w:hAnsiTheme="minorEastAsia"/>
                <w:bCs/>
                <w:sz w:val="24"/>
                <w:szCs w:val="24"/>
              </w:rPr>
              <w:fldChar w:fldCharType="separate"/>
            </w:r>
            <w:r>
              <w:rPr>
                <w:rFonts w:asciiTheme="minorEastAsia" w:hAnsiTheme="minorEastAsia"/>
                <w:bCs/>
                <w:sz w:val="24"/>
                <w:szCs w:val="24"/>
              </w:rPr>
              <w:t>10</w:t>
            </w:r>
            <w:r>
              <w:rPr>
                <w:rFonts w:asciiTheme="minorEastAsia" w:hAnsiTheme="minorEastAsia"/>
                <w:bCs/>
                <w:sz w:val="24"/>
                <w:szCs w:val="24"/>
              </w:rPr>
              <w:fldChar w:fldCharType="end"/>
            </w:r>
            <w:r>
              <w:rPr>
                <w:rFonts w:hint="eastAsia" w:asciiTheme="minorEastAsia" w:hAnsiTheme="minorEastAsia"/>
                <w:bCs/>
                <w:sz w:val="24"/>
                <w:szCs w:val="24"/>
              </w:rPr>
              <w:t>页</w:t>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sz w:val="15"/>
      </w:rPr>
    </w:pP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240" w:lineRule="exact"/>
      <w:jc w:val="right"/>
      <w:rPr>
        <w:rFonts w:ascii="微软雅黑" w:hAnsi="微软雅黑" w:eastAsia="微软雅黑"/>
      </w:rPr>
    </w:pPr>
    <w:r>
      <w:rPr>
        <w:rFonts w:hint="eastAsia" w:ascii="微软雅黑" w:hAnsi="微软雅黑" w:eastAsia="微软雅黑"/>
      </w:rPr>
      <w:t>SZ10-R1A-M</w:t>
    </w:r>
    <w:r>
      <w:drawing>
        <wp:anchor distT="0" distB="0" distL="114300" distR="114300" simplePos="0" relativeHeight="251659264" behindDoc="0" locked="0" layoutInCell="1" allowOverlap="1">
          <wp:simplePos x="0" y="0"/>
          <wp:positionH relativeFrom="margin">
            <wp:posOffset>51435</wp:posOffset>
          </wp:positionH>
          <wp:positionV relativeFrom="margin">
            <wp:posOffset>-469265</wp:posOffset>
          </wp:positionV>
          <wp:extent cx="1013460" cy="367665"/>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021938" cy="370771"/>
                  </a:xfrm>
                  <a:prstGeom prst="rect">
                    <a:avLst/>
                  </a:prstGeom>
                  <a:noFill/>
                </pic:spPr>
              </pic:pic>
            </a:graphicData>
          </a:graphic>
        </wp:anchor>
      </w:drawing>
    </w:r>
    <w:r>
      <w:rPr>
        <w:rFonts w:hint="eastAsia" w:ascii="微软雅黑" w:hAnsi="微软雅黑" w:eastAsia="微软雅黑"/>
      </w:rPr>
      <w:t>单灯控制器</w:t>
    </w:r>
    <w:r>
      <w:t xml:space="preserve">                                          </w:t>
    </w:r>
  </w:p>
  <w:p>
    <w:pPr>
      <w:pStyle w:val="5"/>
      <w:spacing w:line="240" w:lineRule="exact"/>
      <w:ind w:firstLine="180" w:firstLineChars="100"/>
      <w:jc w:val="right"/>
      <w:rPr>
        <w:rFonts w:ascii="微软雅黑" w:hAnsi="微软雅黑" w:eastAsia="微软雅黑"/>
      </w:rPr>
    </w:pPr>
    <w:r>
      <w:rPr>
        <w:rFonts w:ascii="微软雅黑" w:hAnsi="微软雅黑" w:eastAsia="微软雅黑"/>
      </w:rPr>
      <w:tab/>
    </w:r>
    <w:r>
      <w:rPr>
        <w:rFonts w:ascii="微软雅黑" w:hAnsi="微软雅黑" w:eastAsia="微软雅黑"/>
      </w:rPr>
      <w:t xml:space="preserve">                                              </w:t>
    </w:r>
    <w:r>
      <w:rPr>
        <w:rFonts w:hint="eastAsia" w:ascii="微软雅黑" w:hAnsi="微软雅黑" w:eastAsia="微软雅黑"/>
      </w:rPr>
      <w:t>产品使用手册</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A124F"/>
    <w:rsid w:val="00005565"/>
    <w:rsid w:val="000111D4"/>
    <w:rsid w:val="000113C4"/>
    <w:rsid w:val="000119D5"/>
    <w:rsid w:val="0001473F"/>
    <w:rsid w:val="000166A0"/>
    <w:rsid w:val="00020F41"/>
    <w:rsid w:val="00021B3E"/>
    <w:rsid w:val="00027A45"/>
    <w:rsid w:val="00036AEF"/>
    <w:rsid w:val="00036C66"/>
    <w:rsid w:val="000427B1"/>
    <w:rsid w:val="00043E1C"/>
    <w:rsid w:val="00052290"/>
    <w:rsid w:val="00053969"/>
    <w:rsid w:val="000559F2"/>
    <w:rsid w:val="00067212"/>
    <w:rsid w:val="0006771A"/>
    <w:rsid w:val="00072E66"/>
    <w:rsid w:val="00075DE2"/>
    <w:rsid w:val="0008712F"/>
    <w:rsid w:val="00093748"/>
    <w:rsid w:val="000A0A17"/>
    <w:rsid w:val="000A4C68"/>
    <w:rsid w:val="000A54C4"/>
    <w:rsid w:val="000B2842"/>
    <w:rsid w:val="000B2E4B"/>
    <w:rsid w:val="000B5E03"/>
    <w:rsid w:val="000C0A3A"/>
    <w:rsid w:val="000C251A"/>
    <w:rsid w:val="000C25E8"/>
    <w:rsid w:val="000C37F4"/>
    <w:rsid w:val="000C5371"/>
    <w:rsid w:val="000D1592"/>
    <w:rsid w:val="000D2909"/>
    <w:rsid w:val="000D6F6D"/>
    <w:rsid w:val="000E18FD"/>
    <w:rsid w:val="000E19F7"/>
    <w:rsid w:val="000E47A7"/>
    <w:rsid w:val="000E4B17"/>
    <w:rsid w:val="000E5F72"/>
    <w:rsid w:val="000F2A23"/>
    <w:rsid w:val="000F47D1"/>
    <w:rsid w:val="000F4FC5"/>
    <w:rsid w:val="000F65C5"/>
    <w:rsid w:val="000F6C80"/>
    <w:rsid w:val="00100BEC"/>
    <w:rsid w:val="00107C75"/>
    <w:rsid w:val="00110641"/>
    <w:rsid w:val="00110D93"/>
    <w:rsid w:val="001121D2"/>
    <w:rsid w:val="00112908"/>
    <w:rsid w:val="001151A1"/>
    <w:rsid w:val="00116CFF"/>
    <w:rsid w:val="00123663"/>
    <w:rsid w:val="00127072"/>
    <w:rsid w:val="00131026"/>
    <w:rsid w:val="0013228E"/>
    <w:rsid w:val="00136104"/>
    <w:rsid w:val="00141577"/>
    <w:rsid w:val="00154EF1"/>
    <w:rsid w:val="001563F4"/>
    <w:rsid w:val="00157E2B"/>
    <w:rsid w:val="0016682D"/>
    <w:rsid w:val="001716DB"/>
    <w:rsid w:val="00172A48"/>
    <w:rsid w:val="0018139B"/>
    <w:rsid w:val="00181B37"/>
    <w:rsid w:val="0018393F"/>
    <w:rsid w:val="00184EA6"/>
    <w:rsid w:val="00190D10"/>
    <w:rsid w:val="001932E4"/>
    <w:rsid w:val="00193BED"/>
    <w:rsid w:val="001963E6"/>
    <w:rsid w:val="001A538E"/>
    <w:rsid w:val="001B28AE"/>
    <w:rsid w:val="001B375C"/>
    <w:rsid w:val="001C057B"/>
    <w:rsid w:val="001C735C"/>
    <w:rsid w:val="001C7479"/>
    <w:rsid w:val="001D1EA2"/>
    <w:rsid w:val="001D639D"/>
    <w:rsid w:val="001E01A2"/>
    <w:rsid w:val="001E0D74"/>
    <w:rsid w:val="001E2524"/>
    <w:rsid w:val="001E4AC3"/>
    <w:rsid w:val="001E6306"/>
    <w:rsid w:val="001F1237"/>
    <w:rsid w:val="001F21D7"/>
    <w:rsid w:val="001F38BE"/>
    <w:rsid w:val="00204398"/>
    <w:rsid w:val="00215527"/>
    <w:rsid w:val="00217498"/>
    <w:rsid w:val="002179C1"/>
    <w:rsid w:val="00226590"/>
    <w:rsid w:val="00231EE3"/>
    <w:rsid w:val="00235D2C"/>
    <w:rsid w:val="002375CB"/>
    <w:rsid w:val="00240028"/>
    <w:rsid w:val="00240609"/>
    <w:rsid w:val="00240EBE"/>
    <w:rsid w:val="002427B6"/>
    <w:rsid w:val="00243AEC"/>
    <w:rsid w:val="002552A7"/>
    <w:rsid w:val="002617FE"/>
    <w:rsid w:val="00262C6F"/>
    <w:rsid w:val="00265A55"/>
    <w:rsid w:val="002709D3"/>
    <w:rsid w:val="00272AEC"/>
    <w:rsid w:val="0027490E"/>
    <w:rsid w:val="00277EAD"/>
    <w:rsid w:val="00285C9F"/>
    <w:rsid w:val="0029219D"/>
    <w:rsid w:val="00293384"/>
    <w:rsid w:val="002A08F9"/>
    <w:rsid w:val="002A1C2C"/>
    <w:rsid w:val="002A4E77"/>
    <w:rsid w:val="002A6F03"/>
    <w:rsid w:val="002B0308"/>
    <w:rsid w:val="002B0A58"/>
    <w:rsid w:val="002B5D7C"/>
    <w:rsid w:val="002B72AD"/>
    <w:rsid w:val="002C166B"/>
    <w:rsid w:val="002C30CF"/>
    <w:rsid w:val="002C3D8A"/>
    <w:rsid w:val="002C7768"/>
    <w:rsid w:val="002D14E5"/>
    <w:rsid w:val="002D72CF"/>
    <w:rsid w:val="002E13C4"/>
    <w:rsid w:val="002E19C1"/>
    <w:rsid w:val="002F16F5"/>
    <w:rsid w:val="002F3149"/>
    <w:rsid w:val="002F6AF4"/>
    <w:rsid w:val="003031EA"/>
    <w:rsid w:val="00310EBC"/>
    <w:rsid w:val="00311222"/>
    <w:rsid w:val="00311A21"/>
    <w:rsid w:val="003129AA"/>
    <w:rsid w:val="00314B7F"/>
    <w:rsid w:val="00316A68"/>
    <w:rsid w:val="003204A9"/>
    <w:rsid w:val="00320BBC"/>
    <w:rsid w:val="00323B5D"/>
    <w:rsid w:val="00325C6F"/>
    <w:rsid w:val="00330BC2"/>
    <w:rsid w:val="00330C7F"/>
    <w:rsid w:val="00333DC0"/>
    <w:rsid w:val="00335505"/>
    <w:rsid w:val="003417D2"/>
    <w:rsid w:val="0035265E"/>
    <w:rsid w:val="00354B78"/>
    <w:rsid w:val="00360AB2"/>
    <w:rsid w:val="00361534"/>
    <w:rsid w:val="003637FB"/>
    <w:rsid w:val="0036541B"/>
    <w:rsid w:val="00366AC9"/>
    <w:rsid w:val="003677C1"/>
    <w:rsid w:val="00371470"/>
    <w:rsid w:val="003733C2"/>
    <w:rsid w:val="00373855"/>
    <w:rsid w:val="00381512"/>
    <w:rsid w:val="00383CAE"/>
    <w:rsid w:val="00383DE9"/>
    <w:rsid w:val="00385F47"/>
    <w:rsid w:val="0038643A"/>
    <w:rsid w:val="00392EE9"/>
    <w:rsid w:val="00393A9B"/>
    <w:rsid w:val="00395F5D"/>
    <w:rsid w:val="003A124F"/>
    <w:rsid w:val="003A46E8"/>
    <w:rsid w:val="003A6A13"/>
    <w:rsid w:val="003A70A4"/>
    <w:rsid w:val="003B1F1C"/>
    <w:rsid w:val="003B5057"/>
    <w:rsid w:val="003C3E15"/>
    <w:rsid w:val="003C4C9D"/>
    <w:rsid w:val="003C6A87"/>
    <w:rsid w:val="003D001C"/>
    <w:rsid w:val="003D1FDA"/>
    <w:rsid w:val="003D5655"/>
    <w:rsid w:val="003D7936"/>
    <w:rsid w:val="003E03D2"/>
    <w:rsid w:val="003E0B51"/>
    <w:rsid w:val="003E5308"/>
    <w:rsid w:val="003E563D"/>
    <w:rsid w:val="003E5D6B"/>
    <w:rsid w:val="003E6426"/>
    <w:rsid w:val="003F0560"/>
    <w:rsid w:val="003F521C"/>
    <w:rsid w:val="004019D6"/>
    <w:rsid w:val="00403DF7"/>
    <w:rsid w:val="004055C4"/>
    <w:rsid w:val="00407261"/>
    <w:rsid w:val="004073F4"/>
    <w:rsid w:val="004159A1"/>
    <w:rsid w:val="00417589"/>
    <w:rsid w:val="00436C64"/>
    <w:rsid w:val="00440E20"/>
    <w:rsid w:val="00454667"/>
    <w:rsid w:val="00456E9A"/>
    <w:rsid w:val="004611F6"/>
    <w:rsid w:val="0046188D"/>
    <w:rsid w:val="00462105"/>
    <w:rsid w:val="00462F55"/>
    <w:rsid w:val="00465BDC"/>
    <w:rsid w:val="00466073"/>
    <w:rsid w:val="004731C7"/>
    <w:rsid w:val="0047432F"/>
    <w:rsid w:val="00483853"/>
    <w:rsid w:val="00487109"/>
    <w:rsid w:val="004A14A9"/>
    <w:rsid w:val="004A23FC"/>
    <w:rsid w:val="004A7776"/>
    <w:rsid w:val="004C2727"/>
    <w:rsid w:val="004C585A"/>
    <w:rsid w:val="004C63FF"/>
    <w:rsid w:val="004D272B"/>
    <w:rsid w:val="004D2F53"/>
    <w:rsid w:val="004D4A05"/>
    <w:rsid w:val="004D66C6"/>
    <w:rsid w:val="004D749C"/>
    <w:rsid w:val="004E599F"/>
    <w:rsid w:val="004E6336"/>
    <w:rsid w:val="004E688D"/>
    <w:rsid w:val="004E74DA"/>
    <w:rsid w:val="004F02C6"/>
    <w:rsid w:val="004F07DF"/>
    <w:rsid w:val="004F36BB"/>
    <w:rsid w:val="004F730A"/>
    <w:rsid w:val="00501C2B"/>
    <w:rsid w:val="00502B13"/>
    <w:rsid w:val="00503710"/>
    <w:rsid w:val="005039DB"/>
    <w:rsid w:val="00505D08"/>
    <w:rsid w:val="005067D4"/>
    <w:rsid w:val="005122C7"/>
    <w:rsid w:val="0051330E"/>
    <w:rsid w:val="00514D3E"/>
    <w:rsid w:val="00532A27"/>
    <w:rsid w:val="005347FB"/>
    <w:rsid w:val="0053773A"/>
    <w:rsid w:val="0054018F"/>
    <w:rsid w:val="00541250"/>
    <w:rsid w:val="00542AA0"/>
    <w:rsid w:val="00542CAB"/>
    <w:rsid w:val="00543798"/>
    <w:rsid w:val="00553A72"/>
    <w:rsid w:val="00554E1C"/>
    <w:rsid w:val="00555BE1"/>
    <w:rsid w:val="005569BD"/>
    <w:rsid w:val="00556C15"/>
    <w:rsid w:val="00557344"/>
    <w:rsid w:val="00557E82"/>
    <w:rsid w:val="0056530C"/>
    <w:rsid w:val="00566898"/>
    <w:rsid w:val="0057185B"/>
    <w:rsid w:val="00574DF5"/>
    <w:rsid w:val="00577675"/>
    <w:rsid w:val="00586F0C"/>
    <w:rsid w:val="0059004D"/>
    <w:rsid w:val="005A11A7"/>
    <w:rsid w:val="005A1FF8"/>
    <w:rsid w:val="005A62A8"/>
    <w:rsid w:val="005A6674"/>
    <w:rsid w:val="005A6E37"/>
    <w:rsid w:val="005B3E45"/>
    <w:rsid w:val="005C0D24"/>
    <w:rsid w:val="005C19E9"/>
    <w:rsid w:val="005D1F22"/>
    <w:rsid w:val="005D5931"/>
    <w:rsid w:val="005D5EE2"/>
    <w:rsid w:val="005D643A"/>
    <w:rsid w:val="005E123D"/>
    <w:rsid w:val="005E2CBD"/>
    <w:rsid w:val="005E5079"/>
    <w:rsid w:val="005E6883"/>
    <w:rsid w:val="005E7638"/>
    <w:rsid w:val="005F0019"/>
    <w:rsid w:val="005F11CD"/>
    <w:rsid w:val="005F2FF7"/>
    <w:rsid w:val="005F4291"/>
    <w:rsid w:val="005F7919"/>
    <w:rsid w:val="00602344"/>
    <w:rsid w:val="00604BBE"/>
    <w:rsid w:val="00605F89"/>
    <w:rsid w:val="006107A3"/>
    <w:rsid w:val="00613006"/>
    <w:rsid w:val="0062082B"/>
    <w:rsid w:val="00624066"/>
    <w:rsid w:val="006310E6"/>
    <w:rsid w:val="00640158"/>
    <w:rsid w:val="0064087E"/>
    <w:rsid w:val="00644823"/>
    <w:rsid w:val="00644C51"/>
    <w:rsid w:val="00647BEA"/>
    <w:rsid w:val="00650646"/>
    <w:rsid w:val="00650735"/>
    <w:rsid w:val="00650C3A"/>
    <w:rsid w:val="00657EA3"/>
    <w:rsid w:val="0066548A"/>
    <w:rsid w:val="006706BA"/>
    <w:rsid w:val="00670EC1"/>
    <w:rsid w:val="00681F4A"/>
    <w:rsid w:val="00683361"/>
    <w:rsid w:val="00684271"/>
    <w:rsid w:val="006847B3"/>
    <w:rsid w:val="006908BB"/>
    <w:rsid w:val="00693316"/>
    <w:rsid w:val="00694A78"/>
    <w:rsid w:val="00696600"/>
    <w:rsid w:val="006B03F8"/>
    <w:rsid w:val="006B3B95"/>
    <w:rsid w:val="006B7088"/>
    <w:rsid w:val="006B7703"/>
    <w:rsid w:val="006C6BF2"/>
    <w:rsid w:val="006D033B"/>
    <w:rsid w:val="006F0D33"/>
    <w:rsid w:val="006F45BA"/>
    <w:rsid w:val="006F4634"/>
    <w:rsid w:val="00700561"/>
    <w:rsid w:val="00700725"/>
    <w:rsid w:val="007105A4"/>
    <w:rsid w:val="0071241A"/>
    <w:rsid w:val="00712ADC"/>
    <w:rsid w:val="00713EBE"/>
    <w:rsid w:val="00714225"/>
    <w:rsid w:val="00724645"/>
    <w:rsid w:val="00727D93"/>
    <w:rsid w:val="00734FF2"/>
    <w:rsid w:val="0074217E"/>
    <w:rsid w:val="00746707"/>
    <w:rsid w:val="007502C0"/>
    <w:rsid w:val="0075306E"/>
    <w:rsid w:val="00755ED7"/>
    <w:rsid w:val="0076100A"/>
    <w:rsid w:val="00763C1B"/>
    <w:rsid w:val="00774E3B"/>
    <w:rsid w:val="007772AE"/>
    <w:rsid w:val="00782382"/>
    <w:rsid w:val="00784DB4"/>
    <w:rsid w:val="007858B0"/>
    <w:rsid w:val="007946C5"/>
    <w:rsid w:val="00797504"/>
    <w:rsid w:val="00797649"/>
    <w:rsid w:val="007A2E6C"/>
    <w:rsid w:val="007A3B49"/>
    <w:rsid w:val="007A5BF2"/>
    <w:rsid w:val="007B681B"/>
    <w:rsid w:val="007C3FA4"/>
    <w:rsid w:val="007C4719"/>
    <w:rsid w:val="007D1A14"/>
    <w:rsid w:val="007D6E68"/>
    <w:rsid w:val="007E6302"/>
    <w:rsid w:val="00801214"/>
    <w:rsid w:val="008014B3"/>
    <w:rsid w:val="0080232E"/>
    <w:rsid w:val="008056BA"/>
    <w:rsid w:val="00812370"/>
    <w:rsid w:val="00812434"/>
    <w:rsid w:val="00820175"/>
    <w:rsid w:val="008257FE"/>
    <w:rsid w:val="0082698A"/>
    <w:rsid w:val="008279F9"/>
    <w:rsid w:val="008326BB"/>
    <w:rsid w:val="00833EF9"/>
    <w:rsid w:val="00836AD1"/>
    <w:rsid w:val="00837DFF"/>
    <w:rsid w:val="0084232D"/>
    <w:rsid w:val="00847718"/>
    <w:rsid w:val="00847FE7"/>
    <w:rsid w:val="00850A7C"/>
    <w:rsid w:val="00851893"/>
    <w:rsid w:val="0085565F"/>
    <w:rsid w:val="00857ECE"/>
    <w:rsid w:val="00870628"/>
    <w:rsid w:val="00870F29"/>
    <w:rsid w:val="008724CE"/>
    <w:rsid w:val="008735C6"/>
    <w:rsid w:val="00886302"/>
    <w:rsid w:val="008869B0"/>
    <w:rsid w:val="00886AF5"/>
    <w:rsid w:val="008929E3"/>
    <w:rsid w:val="008931E1"/>
    <w:rsid w:val="008A7710"/>
    <w:rsid w:val="008B3DAC"/>
    <w:rsid w:val="008B5CC1"/>
    <w:rsid w:val="008D151A"/>
    <w:rsid w:val="008D19A9"/>
    <w:rsid w:val="008D2478"/>
    <w:rsid w:val="008D3702"/>
    <w:rsid w:val="008D4915"/>
    <w:rsid w:val="008D534E"/>
    <w:rsid w:val="008D6AA4"/>
    <w:rsid w:val="008D76CC"/>
    <w:rsid w:val="008D7884"/>
    <w:rsid w:val="008E419C"/>
    <w:rsid w:val="008F4C32"/>
    <w:rsid w:val="008F5D3B"/>
    <w:rsid w:val="009008C2"/>
    <w:rsid w:val="00900F91"/>
    <w:rsid w:val="0090590D"/>
    <w:rsid w:val="00911D39"/>
    <w:rsid w:val="0091572B"/>
    <w:rsid w:val="00926CB6"/>
    <w:rsid w:val="00927EB2"/>
    <w:rsid w:val="009317E5"/>
    <w:rsid w:val="00932856"/>
    <w:rsid w:val="009376D8"/>
    <w:rsid w:val="00937DBD"/>
    <w:rsid w:val="009430D9"/>
    <w:rsid w:val="00946D6B"/>
    <w:rsid w:val="00954ACD"/>
    <w:rsid w:val="00964AF4"/>
    <w:rsid w:val="00964E74"/>
    <w:rsid w:val="009802F5"/>
    <w:rsid w:val="00985C10"/>
    <w:rsid w:val="00995E8A"/>
    <w:rsid w:val="00997649"/>
    <w:rsid w:val="00997673"/>
    <w:rsid w:val="009A4B48"/>
    <w:rsid w:val="009A4C35"/>
    <w:rsid w:val="009A7979"/>
    <w:rsid w:val="009B41C9"/>
    <w:rsid w:val="009B796E"/>
    <w:rsid w:val="009C323E"/>
    <w:rsid w:val="009C389C"/>
    <w:rsid w:val="009C5ACD"/>
    <w:rsid w:val="009D035E"/>
    <w:rsid w:val="009D70DC"/>
    <w:rsid w:val="009D7F9D"/>
    <w:rsid w:val="009E1F41"/>
    <w:rsid w:val="009E30B2"/>
    <w:rsid w:val="009E4CAF"/>
    <w:rsid w:val="009E56E6"/>
    <w:rsid w:val="009E5DAC"/>
    <w:rsid w:val="009E6281"/>
    <w:rsid w:val="009F3C80"/>
    <w:rsid w:val="009F5AA4"/>
    <w:rsid w:val="009F7245"/>
    <w:rsid w:val="009F7B01"/>
    <w:rsid w:val="00A010F3"/>
    <w:rsid w:val="00A038CD"/>
    <w:rsid w:val="00A24A75"/>
    <w:rsid w:val="00A25B1C"/>
    <w:rsid w:val="00A31166"/>
    <w:rsid w:val="00A41D10"/>
    <w:rsid w:val="00A51651"/>
    <w:rsid w:val="00A52BE0"/>
    <w:rsid w:val="00A56F40"/>
    <w:rsid w:val="00A604C7"/>
    <w:rsid w:val="00A60F23"/>
    <w:rsid w:val="00A63D86"/>
    <w:rsid w:val="00A74DBE"/>
    <w:rsid w:val="00A80A2D"/>
    <w:rsid w:val="00A86496"/>
    <w:rsid w:val="00A86617"/>
    <w:rsid w:val="00AA45E7"/>
    <w:rsid w:val="00AA5F11"/>
    <w:rsid w:val="00AB02B0"/>
    <w:rsid w:val="00AB326A"/>
    <w:rsid w:val="00AB4527"/>
    <w:rsid w:val="00AC44E2"/>
    <w:rsid w:val="00AC5D42"/>
    <w:rsid w:val="00AC7D09"/>
    <w:rsid w:val="00AD4AE2"/>
    <w:rsid w:val="00AE0673"/>
    <w:rsid w:val="00AE2556"/>
    <w:rsid w:val="00AE27E2"/>
    <w:rsid w:val="00AF0123"/>
    <w:rsid w:val="00B00C50"/>
    <w:rsid w:val="00B00EA2"/>
    <w:rsid w:val="00B0542F"/>
    <w:rsid w:val="00B1507C"/>
    <w:rsid w:val="00B24481"/>
    <w:rsid w:val="00B27154"/>
    <w:rsid w:val="00B34E75"/>
    <w:rsid w:val="00B40382"/>
    <w:rsid w:val="00B43471"/>
    <w:rsid w:val="00B43498"/>
    <w:rsid w:val="00B45ADA"/>
    <w:rsid w:val="00B4652F"/>
    <w:rsid w:val="00B512B9"/>
    <w:rsid w:val="00B52F99"/>
    <w:rsid w:val="00B56BB3"/>
    <w:rsid w:val="00B6019E"/>
    <w:rsid w:val="00B618FC"/>
    <w:rsid w:val="00B62772"/>
    <w:rsid w:val="00B627EF"/>
    <w:rsid w:val="00B63FF7"/>
    <w:rsid w:val="00B72D2F"/>
    <w:rsid w:val="00B73825"/>
    <w:rsid w:val="00B97EA9"/>
    <w:rsid w:val="00BB1418"/>
    <w:rsid w:val="00BB6821"/>
    <w:rsid w:val="00BC4BB1"/>
    <w:rsid w:val="00BC5BF4"/>
    <w:rsid w:val="00BC6BE9"/>
    <w:rsid w:val="00BC6CFE"/>
    <w:rsid w:val="00BC7A92"/>
    <w:rsid w:val="00BD4279"/>
    <w:rsid w:val="00BE24A5"/>
    <w:rsid w:val="00BE31C3"/>
    <w:rsid w:val="00BE3DE1"/>
    <w:rsid w:val="00BE42B1"/>
    <w:rsid w:val="00BE4505"/>
    <w:rsid w:val="00BE5189"/>
    <w:rsid w:val="00BF59D9"/>
    <w:rsid w:val="00BF6775"/>
    <w:rsid w:val="00C02E50"/>
    <w:rsid w:val="00C056B3"/>
    <w:rsid w:val="00C100CA"/>
    <w:rsid w:val="00C11BA6"/>
    <w:rsid w:val="00C175C4"/>
    <w:rsid w:val="00C219A3"/>
    <w:rsid w:val="00C3124A"/>
    <w:rsid w:val="00C3287A"/>
    <w:rsid w:val="00C32B96"/>
    <w:rsid w:val="00C33776"/>
    <w:rsid w:val="00C41831"/>
    <w:rsid w:val="00C442D6"/>
    <w:rsid w:val="00C457D4"/>
    <w:rsid w:val="00C50C50"/>
    <w:rsid w:val="00C5166B"/>
    <w:rsid w:val="00C51ADF"/>
    <w:rsid w:val="00C61238"/>
    <w:rsid w:val="00C62D70"/>
    <w:rsid w:val="00C67A1E"/>
    <w:rsid w:val="00C67D4B"/>
    <w:rsid w:val="00C7137C"/>
    <w:rsid w:val="00C728F6"/>
    <w:rsid w:val="00C74C74"/>
    <w:rsid w:val="00C7527F"/>
    <w:rsid w:val="00C827B3"/>
    <w:rsid w:val="00C83876"/>
    <w:rsid w:val="00C844A8"/>
    <w:rsid w:val="00C84930"/>
    <w:rsid w:val="00C92F6D"/>
    <w:rsid w:val="00C94318"/>
    <w:rsid w:val="00C961A3"/>
    <w:rsid w:val="00C970EB"/>
    <w:rsid w:val="00C97A80"/>
    <w:rsid w:val="00CA10B8"/>
    <w:rsid w:val="00CB20CA"/>
    <w:rsid w:val="00CB2701"/>
    <w:rsid w:val="00CB57D1"/>
    <w:rsid w:val="00CB6F75"/>
    <w:rsid w:val="00CC0444"/>
    <w:rsid w:val="00CC3D09"/>
    <w:rsid w:val="00CC5845"/>
    <w:rsid w:val="00CD1760"/>
    <w:rsid w:val="00CE25B3"/>
    <w:rsid w:val="00CE586F"/>
    <w:rsid w:val="00CF1685"/>
    <w:rsid w:val="00D036B3"/>
    <w:rsid w:val="00D044F8"/>
    <w:rsid w:val="00D0599D"/>
    <w:rsid w:val="00D07D13"/>
    <w:rsid w:val="00D1613F"/>
    <w:rsid w:val="00D33A43"/>
    <w:rsid w:val="00D419C3"/>
    <w:rsid w:val="00D44679"/>
    <w:rsid w:val="00D67694"/>
    <w:rsid w:val="00D7036D"/>
    <w:rsid w:val="00D73D0F"/>
    <w:rsid w:val="00D75B32"/>
    <w:rsid w:val="00D77367"/>
    <w:rsid w:val="00D800F6"/>
    <w:rsid w:val="00D87ECF"/>
    <w:rsid w:val="00D9382B"/>
    <w:rsid w:val="00D93E50"/>
    <w:rsid w:val="00D95B6A"/>
    <w:rsid w:val="00DA57EB"/>
    <w:rsid w:val="00DA6463"/>
    <w:rsid w:val="00DC2931"/>
    <w:rsid w:val="00DC4B50"/>
    <w:rsid w:val="00DC60F6"/>
    <w:rsid w:val="00DD5F29"/>
    <w:rsid w:val="00DD6EAD"/>
    <w:rsid w:val="00DE2708"/>
    <w:rsid w:val="00DE3ABF"/>
    <w:rsid w:val="00DF1642"/>
    <w:rsid w:val="00DF1E96"/>
    <w:rsid w:val="00DF2EBA"/>
    <w:rsid w:val="00DF3F8F"/>
    <w:rsid w:val="00E02A00"/>
    <w:rsid w:val="00E06C12"/>
    <w:rsid w:val="00E07A13"/>
    <w:rsid w:val="00E07EA3"/>
    <w:rsid w:val="00E112D7"/>
    <w:rsid w:val="00E12F62"/>
    <w:rsid w:val="00E156C7"/>
    <w:rsid w:val="00E15EAF"/>
    <w:rsid w:val="00E21D45"/>
    <w:rsid w:val="00E31D80"/>
    <w:rsid w:val="00E344F8"/>
    <w:rsid w:val="00E42652"/>
    <w:rsid w:val="00E42C18"/>
    <w:rsid w:val="00E4401A"/>
    <w:rsid w:val="00E60545"/>
    <w:rsid w:val="00E63561"/>
    <w:rsid w:val="00E65803"/>
    <w:rsid w:val="00E66659"/>
    <w:rsid w:val="00E72BC5"/>
    <w:rsid w:val="00E73F0F"/>
    <w:rsid w:val="00E81468"/>
    <w:rsid w:val="00E852F6"/>
    <w:rsid w:val="00E86BA1"/>
    <w:rsid w:val="00E94EBE"/>
    <w:rsid w:val="00EA056A"/>
    <w:rsid w:val="00EA2175"/>
    <w:rsid w:val="00EA5715"/>
    <w:rsid w:val="00EB10B7"/>
    <w:rsid w:val="00EC330E"/>
    <w:rsid w:val="00EC3C4F"/>
    <w:rsid w:val="00ED21FC"/>
    <w:rsid w:val="00ED3AF9"/>
    <w:rsid w:val="00EE2B04"/>
    <w:rsid w:val="00EE4110"/>
    <w:rsid w:val="00EE46C3"/>
    <w:rsid w:val="00EF304D"/>
    <w:rsid w:val="00EF6389"/>
    <w:rsid w:val="00EF682A"/>
    <w:rsid w:val="00EF7548"/>
    <w:rsid w:val="00F03031"/>
    <w:rsid w:val="00F045DD"/>
    <w:rsid w:val="00F06318"/>
    <w:rsid w:val="00F143E0"/>
    <w:rsid w:val="00F15BB5"/>
    <w:rsid w:val="00F15DBF"/>
    <w:rsid w:val="00F24324"/>
    <w:rsid w:val="00F25D5D"/>
    <w:rsid w:val="00F41654"/>
    <w:rsid w:val="00F419E5"/>
    <w:rsid w:val="00F471DE"/>
    <w:rsid w:val="00F53132"/>
    <w:rsid w:val="00F53720"/>
    <w:rsid w:val="00F5390B"/>
    <w:rsid w:val="00F705B5"/>
    <w:rsid w:val="00F74224"/>
    <w:rsid w:val="00F742AD"/>
    <w:rsid w:val="00F75CC1"/>
    <w:rsid w:val="00F76B33"/>
    <w:rsid w:val="00F804CA"/>
    <w:rsid w:val="00F81F74"/>
    <w:rsid w:val="00F843FF"/>
    <w:rsid w:val="00F87462"/>
    <w:rsid w:val="00F87E32"/>
    <w:rsid w:val="00F954FE"/>
    <w:rsid w:val="00F973B4"/>
    <w:rsid w:val="00FB4D8B"/>
    <w:rsid w:val="00FB55CC"/>
    <w:rsid w:val="00FC676C"/>
    <w:rsid w:val="00FC76FB"/>
    <w:rsid w:val="00FE164B"/>
    <w:rsid w:val="00FE31DD"/>
    <w:rsid w:val="00FE420A"/>
    <w:rsid w:val="00FE5FB9"/>
    <w:rsid w:val="00FF275C"/>
    <w:rsid w:val="00FF6495"/>
    <w:rsid w:val="08F01A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unhideWhenUsed/>
    <w:qFormat/>
    <w:uiPriority w:val="39"/>
  </w:style>
  <w:style w:type="character" w:styleId="9">
    <w:name w:val="Strong"/>
    <w:qFormat/>
    <w:uiPriority w:val="99"/>
    <w:rPr>
      <w:b/>
    </w:rPr>
  </w:style>
  <w:style w:type="character" w:styleId="10">
    <w:name w:val="Hyperlink"/>
    <w:basedOn w:val="8"/>
    <w:unhideWhenUsed/>
    <w:qFormat/>
    <w:uiPriority w:val="99"/>
    <w:rPr>
      <w:color w:val="0000FF" w:themeColor="hyperlink"/>
      <w:u w:val="single"/>
    </w:rPr>
  </w:style>
  <w:style w:type="paragraph" w:styleId="11">
    <w:name w:val="List Paragraph"/>
    <w:basedOn w:val="1"/>
    <w:qFormat/>
    <w:uiPriority w:val="34"/>
    <w:pPr>
      <w:ind w:firstLine="420" w:firstLineChars="200"/>
    </w:pPr>
  </w:style>
  <w:style w:type="character" w:customStyle="1" w:styleId="12">
    <w:name w:val="批注框文本 字符"/>
    <w:basedOn w:val="8"/>
    <w:link w:val="3"/>
    <w:semiHidden/>
    <w:qFormat/>
    <w:uiPriority w:val="99"/>
    <w:rPr>
      <w:sz w:val="18"/>
      <w:szCs w:val="18"/>
    </w:rPr>
  </w:style>
  <w:style w:type="character" w:customStyle="1" w:styleId="13">
    <w:name w:val="页眉 字符"/>
    <w:basedOn w:val="8"/>
    <w:link w:val="5"/>
    <w:qFormat/>
    <w:uiPriority w:val="99"/>
    <w:rPr>
      <w:sz w:val="18"/>
      <w:szCs w:val="18"/>
    </w:rPr>
  </w:style>
  <w:style w:type="character" w:customStyle="1" w:styleId="14">
    <w:name w:val="页脚 字符"/>
    <w:basedOn w:val="8"/>
    <w:link w:val="4"/>
    <w:qFormat/>
    <w:uiPriority w:val="99"/>
    <w:rPr>
      <w:sz w:val="18"/>
      <w:szCs w:val="18"/>
    </w:rPr>
  </w:style>
  <w:style w:type="character" w:customStyle="1" w:styleId="15">
    <w:name w:val="标题 1 字符"/>
    <w:basedOn w:val="8"/>
    <w:link w:val="2"/>
    <w:qFormat/>
    <w:uiPriority w:val="9"/>
    <w:rPr>
      <w:b/>
      <w:bCs/>
      <w:kern w:val="44"/>
      <w:sz w:val="44"/>
      <w:szCs w:val="44"/>
    </w:rPr>
  </w:style>
  <w:style w:type="paragraph" w:customStyle="1" w:styleId="16">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customXml" Target="../customXml/item1.xml"/><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Info spid="_x0000_s1028"/>
    <customShpInfo spid="_x0000_s1029"/>
    <customShpInfo spid="_x0000_s1030"/>
    <customShpInfo spid="_x0000_s103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00FB3A5-2066-43C4-8408-47A10BD738A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370</Words>
  <Characters>2115</Characters>
  <Lines>17</Lines>
  <Paragraphs>4</Paragraphs>
  <TotalTime>541</TotalTime>
  <ScaleCrop>false</ScaleCrop>
  <LinksUpToDate>false</LinksUpToDate>
  <CharactersWithSpaces>2481</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2015-06-01T03:10:00Z</dcterms:created>
  <dc:creator>ckz</dc:creator>
  <cp:lastModifiedBy>One°</cp:lastModifiedBy>
  <cp:lastPrinted>2016-03-31T10:41:00Z</cp:lastPrinted>
  <dcterms:modified xsi:type="dcterms:W3CDTF">2021-08-25T10:54:16Z</dcterms:modified>
  <cp:revision>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86A590209B4D422691D8B14553816FE7</vt:lpwstr>
  </property>
</Properties>
</file>