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18" w:rsidRDefault="0052030A">
      <w:pPr>
        <w:autoSpaceDE w:val="0"/>
        <w:autoSpaceDN w:val="0"/>
        <w:adjustRightInd w:val="0"/>
        <w:ind w:firstLineChars="50" w:firstLine="120"/>
        <w:rPr>
          <w:rFonts w:ascii="宋体"/>
          <w:bCs/>
          <w:sz w:val="24"/>
        </w:rPr>
      </w:pPr>
      <w:r>
        <w:rPr>
          <w:rFonts w:ascii="宋体" w:hAnsi="宋体" w:cs="仿宋_GB2312" w:hint="eastAsia"/>
          <w:bCs/>
          <w:sz w:val="24"/>
        </w:rPr>
        <w:t>项目编号：</w:t>
      </w:r>
      <w:r w:rsidR="00A33073">
        <w:rPr>
          <w:rFonts w:ascii="宋体" w:hAnsi="宋体" w:cs="仿宋_GB2312" w:hint="eastAsia"/>
          <w:bCs/>
          <w:sz w:val="24"/>
        </w:rPr>
        <w:t>ZTJS2022090501</w:t>
      </w:r>
    </w:p>
    <w:p w:rsidR="00F24618" w:rsidRDefault="00F24618">
      <w:pPr>
        <w:autoSpaceDE w:val="0"/>
        <w:autoSpaceDN w:val="0"/>
        <w:adjustRightInd w:val="0"/>
        <w:spacing w:line="440" w:lineRule="exact"/>
        <w:jc w:val="center"/>
        <w:rPr>
          <w:b/>
          <w:bCs/>
          <w:sz w:val="32"/>
          <w:szCs w:val="32"/>
        </w:rPr>
      </w:pPr>
    </w:p>
    <w:p w:rsidR="00F24618" w:rsidRDefault="00F24618" w:rsidP="00A50268">
      <w:pPr>
        <w:jc w:val="center"/>
        <w:rPr>
          <w:rFonts w:ascii="宋体"/>
          <w:b/>
          <w:sz w:val="36"/>
          <w:szCs w:val="36"/>
        </w:rPr>
      </w:pPr>
    </w:p>
    <w:p w:rsidR="00F24618" w:rsidRDefault="00A50268" w:rsidP="00A50268">
      <w:pPr>
        <w:spacing w:line="360" w:lineRule="auto"/>
        <w:jc w:val="center"/>
        <w:rPr>
          <w:rFonts w:ascii="宋体"/>
          <w:b/>
          <w:sz w:val="36"/>
          <w:szCs w:val="36"/>
        </w:rPr>
      </w:pPr>
      <w:r>
        <w:rPr>
          <w:rFonts w:ascii="宋体" w:hAnsi="宋体" w:hint="eastAsia"/>
          <w:b/>
          <w:sz w:val="36"/>
          <w:szCs w:val="36"/>
        </w:rPr>
        <w:t>宿迁西交科技园管理有限公司</w:t>
      </w:r>
    </w:p>
    <w:p w:rsidR="00A50268" w:rsidRDefault="00A50268" w:rsidP="00A50268">
      <w:pPr>
        <w:autoSpaceDE w:val="0"/>
        <w:autoSpaceDN w:val="0"/>
        <w:adjustRightInd w:val="0"/>
        <w:spacing w:line="360" w:lineRule="auto"/>
        <w:jc w:val="center"/>
        <w:rPr>
          <w:rFonts w:ascii="宋体" w:hAnsi="宋体" w:cs="宋体"/>
          <w:b/>
          <w:bCs/>
          <w:color w:val="000000"/>
          <w:sz w:val="36"/>
          <w:szCs w:val="36"/>
          <w:lang w:val="zh-CN"/>
        </w:rPr>
      </w:pPr>
    </w:p>
    <w:p w:rsidR="00F24618" w:rsidRDefault="00A50268" w:rsidP="00A50268">
      <w:pPr>
        <w:autoSpaceDE w:val="0"/>
        <w:autoSpaceDN w:val="0"/>
        <w:adjustRightInd w:val="0"/>
        <w:spacing w:line="360" w:lineRule="auto"/>
        <w:jc w:val="center"/>
        <w:rPr>
          <w:rFonts w:ascii="宋体" w:hAnsi="宋体" w:cs="宋体"/>
          <w:b/>
          <w:bCs/>
          <w:color w:val="000000"/>
          <w:sz w:val="36"/>
          <w:szCs w:val="36"/>
          <w:lang w:val="zh-CN"/>
        </w:rPr>
      </w:pPr>
      <w:r>
        <w:rPr>
          <w:rFonts w:ascii="宋体" w:hAnsi="宋体" w:cs="宋体" w:hint="eastAsia"/>
          <w:b/>
          <w:bCs/>
          <w:color w:val="000000"/>
          <w:sz w:val="36"/>
          <w:szCs w:val="36"/>
          <w:lang w:val="zh-CN"/>
        </w:rPr>
        <w:t>江苏省小型微型创业创新示范基地项目</w:t>
      </w:r>
      <w:r w:rsidR="00A950F0">
        <w:rPr>
          <w:rFonts w:ascii="宋体" w:hAnsi="宋体" w:cs="宋体" w:hint="eastAsia"/>
          <w:b/>
          <w:bCs/>
          <w:color w:val="000000"/>
          <w:sz w:val="36"/>
          <w:szCs w:val="36"/>
          <w:lang w:val="zh-CN"/>
        </w:rPr>
        <w:t>代</w:t>
      </w:r>
      <w:bookmarkStart w:id="0" w:name="_GoBack"/>
      <w:bookmarkEnd w:id="0"/>
      <w:r>
        <w:rPr>
          <w:rFonts w:ascii="宋体" w:hAnsi="宋体" w:cs="宋体" w:hint="eastAsia"/>
          <w:b/>
          <w:bCs/>
          <w:color w:val="000000"/>
          <w:sz w:val="36"/>
          <w:szCs w:val="36"/>
          <w:lang w:val="zh-CN"/>
        </w:rPr>
        <w:t>申报</w:t>
      </w:r>
    </w:p>
    <w:p w:rsidR="00F24618" w:rsidRDefault="00F24618">
      <w:pPr>
        <w:autoSpaceDE w:val="0"/>
        <w:autoSpaceDN w:val="0"/>
        <w:adjustRightInd w:val="0"/>
        <w:spacing w:line="360" w:lineRule="auto"/>
        <w:ind w:firstLineChars="200" w:firstLine="1044"/>
        <w:jc w:val="center"/>
        <w:rPr>
          <w:rFonts w:ascii="宋体" w:hAnsi="宋体" w:cs="宋体"/>
          <w:b/>
          <w:bCs/>
          <w:color w:val="000000"/>
          <w:sz w:val="52"/>
          <w:szCs w:val="52"/>
          <w:lang w:val="zh-CN"/>
        </w:rPr>
      </w:pPr>
    </w:p>
    <w:p w:rsidR="00F24618" w:rsidRDefault="00A50268">
      <w:pPr>
        <w:autoSpaceDE w:val="0"/>
        <w:autoSpaceDN w:val="0"/>
        <w:adjustRightInd w:val="0"/>
        <w:spacing w:line="360" w:lineRule="auto"/>
        <w:jc w:val="center"/>
        <w:rPr>
          <w:rFonts w:ascii="宋体"/>
          <w:b/>
          <w:bCs/>
          <w:sz w:val="52"/>
          <w:szCs w:val="52"/>
          <w:lang w:val="zh-CN"/>
        </w:rPr>
      </w:pPr>
      <w:r>
        <w:rPr>
          <w:rFonts w:ascii="宋体" w:hAnsi="宋体" w:cs="宋体" w:hint="eastAsia"/>
          <w:b/>
          <w:bCs/>
          <w:sz w:val="52"/>
          <w:szCs w:val="52"/>
          <w:lang w:val="zh-CN"/>
        </w:rPr>
        <w:t>招标</w:t>
      </w:r>
      <w:r w:rsidR="0052030A">
        <w:rPr>
          <w:rFonts w:ascii="宋体" w:hAnsi="宋体" w:cs="宋体" w:hint="eastAsia"/>
          <w:b/>
          <w:bCs/>
          <w:sz w:val="52"/>
          <w:szCs w:val="52"/>
          <w:lang w:val="zh-CN"/>
        </w:rPr>
        <w:t>文件</w:t>
      </w:r>
    </w:p>
    <w:p w:rsidR="00F24618" w:rsidRDefault="00F24618">
      <w:pPr>
        <w:autoSpaceDE w:val="0"/>
        <w:autoSpaceDN w:val="0"/>
        <w:adjustRightInd w:val="0"/>
        <w:jc w:val="center"/>
        <w:rPr>
          <w:rFonts w:eastAsia="仿宋_GB2312"/>
          <w:b/>
          <w:bCs/>
          <w:sz w:val="28"/>
          <w:szCs w:val="28"/>
        </w:rPr>
      </w:pPr>
    </w:p>
    <w:p w:rsidR="00F24618" w:rsidRDefault="00F24618">
      <w:pPr>
        <w:autoSpaceDE w:val="0"/>
        <w:autoSpaceDN w:val="0"/>
        <w:adjustRightInd w:val="0"/>
        <w:spacing w:line="360" w:lineRule="auto"/>
        <w:jc w:val="center"/>
        <w:rPr>
          <w:rFonts w:eastAsia="仿宋_GB2312"/>
          <w:b/>
          <w:bCs/>
          <w:sz w:val="36"/>
          <w:szCs w:val="36"/>
        </w:rPr>
      </w:pPr>
    </w:p>
    <w:p w:rsidR="00F24618" w:rsidRDefault="00F24618">
      <w:pPr>
        <w:autoSpaceDE w:val="0"/>
        <w:autoSpaceDN w:val="0"/>
        <w:adjustRightInd w:val="0"/>
        <w:spacing w:line="360" w:lineRule="auto"/>
        <w:jc w:val="center"/>
        <w:rPr>
          <w:rFonts w:eastAsia="仿宋_GB2312"/>
          <w:b/>
          <w:bCs/>
          <w:sz w:val="36"/>
          <w:szCs w:val="36"/>
        </w:rPr>
      </w:pPr>
    </w:p>
    <w:p w:rsidR="00F24618" w:rsidRDefault="00F24618">
      <w:pPr>
        <w:autoSpaceDE w:val="0"/>
        <w:autoSpaceDN w:val="0"/>
        <w:adjustRightInd w:val="0"/>
        <w:spacing w:line="360" w:lineRule="auto"/>
        <w:jc w:val="center"/>
        <w:rPr>
          <w:rFonts w:eastAsia="仿宋_GB2312"/>
          <w:b/>
          <w:bCs/>
          <w:sz w:val="36"/>
          <w:szCs w:val="36"/>
        </w:rPr>
      </w:pPr>
    </w:p>
    <w:p w:rsidR="00F24618" w:rsidRDefault="00F24618">
      <w:pPr>
        <w:autoSpaceDE w:val="0"/>
        <w:autoSpaceDN w:val="0"/>
        <w:adjustRightInd w:val="0"/>
        <w:spacing w:line="360" w:lineRule="auto"/>
        <w:jc w:val="center"/>
        <w:rPr>
          <w:rFonts w:eastAsia="仿宋_GB2312"/>
          <w:b/>
          <w:bCs/>
          <w:sz w:val="36"/>
          <w:szCs w:val="36"/>
        </w:rPr>
      </w:pPr>
    </w:p>
    <w:p w:rsidR="00F24618" w:rsidRDefault="00F24618">
      <w:pPr>
        <w:autoSpaceDE w:val="0"/>
        <w:autoSpaceDN w:val="0"/>
        <w:adjustRightInd w:val="0"/>
        <w:spacing w:line="360" w:lineRule="auto"/>
        <w:jc w:val="center"/>
        <w:rPr>
          <w:rFonts w:eastAsia="仿宋_GB2312"/>
          <w:b/>
          <w:bCs/>
          <w:sz w:val="36"/>
          <w:szCs w:val="36"/>
        </w:rPr>
      </w:pPr>
    </w:p>
    <w:p w:rsidR="00F24618" w:rsidRDefault="00F24618">
      <w:pPr>
        <w:autoSpaceDE w:val="0"/>
        <w:autoSpaceDN w:val="0"/>
        <w:adjustRightInd w:val="0"/>
        <w:spacing w:line="360" w:lineRule="auto"/>
        <w:jc w:val="center"/>
        <w:rPr>
          <w:rFonts w:eastAsia="仿宋_GB2312"/>
          <w:b/>
          <w:bCs/>
          <w:sz w:val="36"/>
          <w:szCs w:val="36"/>
        </w:rPr>
      </w:pPr>
    </w:p>
    <w:p w:rsidR="00F24618" w:rsidRDefault="00F24618">
      <w:pPr>
        <w:autoSpaceDE w:val="0"/>
        <w:autoSpaceDN w:val="0"/>
        <w:adjustRightInd w:val="0"/>
        <w:spacing w:line="360" w:lineRule="auto"/>
        <w:jc w:val="center"/>
        <w:rPr>
          <w:rFonts w:eastAsia="仿宋_GB2312"/>
          <w:b/>
          <w:bCs/>
          <w:sz w:val="36"/>
          <w:szCs w:val="36"/>
        </w:rPr>
      </w:pPr>
    </w:p>
    <w:p w:rsidR="00F24618" w:rsidRDefault="0052030A">
      <w:pPr>
        <w:autoSpaceDE w:val="0"/>
        <w:autoSpaceDN w:val="0"/>
        <w:adjustRightInd w:val="0"/>
        <w:spacing w:line="360" w:lineRule="auto"/>
        <w:jc w:val="center"/>
        <w:rPr>
          <w:rFonts w:ascii="宋体" w:cs="宋体"/>
          <w:b/>
          <w:bCs/>
          <w:sz w:val="32"/>
          <w:szCs w:val="32"/>
          <w:lang w:val="zh-CN"/>
        </w:rPr>
      </w:pPr>
      <w:r>
        <w:rPr>
          <w:rFonts w:ascii="宋体" w:hAnsi="宋体" w:cs="宋体" w:hint="eastAsia"/>
          <w:b/>
          <w:bCs/>
          <w:sz w:val="32"/>
          <w:szCs w:val="32"/>
        </w:rPr>
        <w:t>2022</w:t>
      </w:r>
      <w:r>
        <w:rPr>
          <w:rFonts w:ascii="宋体" w:hAnsi="宋体" w:cs="宋体" w:hint="eastAsia"/>
          <w:b/>
          <w:bCs/>
          <w:sz w:val="32"/>
          <w:szCs w:val="32"/>
          <w:lang w:val="zh-CN"/>
        </w:rPr>
        <w:t>年</w:t>
      </w:r>
      <w:r w:rsidR="00A50268">
        <w:rPr>
          <w:rFonts w:ascii="宋体" w:hAnsi="宋体" w:cs="宋体" w:hint="eastAsia"/>
          <w:b/>
          <w:bCs/>
          <w:sz w:val="32"/>
          <w:szCs w:val="32"/>
        </w:rPr>
        <w:t>9</w:t>
      </w:r>
      <w:r>
        <w:rPr>
          <w:rFonts w:ascii="宋体" w:hAnsi="宋体" w:cs="宋体" w:hint="eastAsia"/>
          <w:b/>
          <w:bCs/>
          <w:sz w:val="32"/>
          <w:szCs w:val="32"/>
          <w:lang w:val="zh-CN"/>
        </w:rPr>
        <w:t>月</w:t>
      </w:r>
    </w:p>
    <w:p w:rsidR="00F24618" w:rsidRDefault="00F24618">
      <w:pPr>
        <w:spacing w:line="360" w:lineRule="auto"/>
        <w:jc w:val="center"/>
        <w:rPr>
          <w:sz w:val="48"/>
        </w:rPr>
      </w:pPr>
    </w:p>
    <w:p w:rsidR="00F24618" w:rsidRDefault="00F24618">
      <w:pPr>
        <w:spacing w:line="360" w:lineRule="auto"/>
        <w:jc w:val="center"/>
        <w:rPr>
          <w:sz w:val="48"/>
        </w:rPr>
      </w:pPr>
    </w:p>
    <w:p w:rsidR="00F24618" w:rsidRDefault="00F24618">
      <w:pPr>
        <w:spacing w:line="360" w:lineRule="auto"/>
        <w:jc w:val="center"/>
        <w:rPr>
          <w:sz w:val="48"/>
        </w:rPr>
      </w:pPr>
    </w:p>
    <w:p w:rsidR="00F24618" w:rsidRDefault="00F24618">
      <w:pPr>
        <w:spacing w:line="360" w:lineRule="auto"/>
        <w:jc w:val="center"/>
        <w:rPr>
          <w:sz w:val="48"/>
        </w:rPr>
      </w:pPr>
    </w:p>
    <w:p w:rsidR="00F24618" w:rsidRDefault="00F24618" w:rsidP="00A50268">
      <w:pPr>
        <w:widowControl/>
        <w:spacing w:line="360" w:lineRule="auto"/>
        <w:rPr>
          <w:rFonts w:ascii="宋体" w:hAnsi="宋体" w:cs="宋体"/>
          <w:b/>
          <w:bCs/>
          <w:kern w:val="0"/>
          <w:sz w:val="32"/>
          <w:szCs w:val="32"/>
        </w:rPr>
      </w:pPr>
    </w:p>
    <w:p w:rsidR="00F24618" w:rsidRDefault="0052030A" w:rsidP="00A50268">
      <w:pPr>
        <w:widowControl/>
        <w:spacing w:line="360" w:lineRule="auto"/>
        <w:jc w:val="center"/>
        <w:rPr>
          <w:rFonts w:ascii="宋体" w:hAnsi="宋体" w:cs="宋体"/>
          <w:b/>
          <w:bCs/>
          <w:kern w:val="0"/>
          <w:sz w:val="32"/>
          <w:szCs w:val="32"/>
        </w:rPr>
      </w:pPr>
      <w:r>
        <w:rPr>
          <w:rFonts w:ascii="宋体" w:hAnsi="宋体" w:cs="宋体" w:hint="eastAsia"/>
          <w:b/>
          <w:bCs/>
          <w:kern w:val="0"/>
          <w:sz w:val="32"/>
          <w:szCs w:val="32"/>
        </w:rPr>
        <w:lastRenderedPageBreak/>
        <w:t xml:space="preserve">第一章  </w:t>
      </w:r>
      <w:r w:rsidR="00A50268">
        <w:rPr>
          <w:rFonts w:ascii="宋体" w:hAnsi="宋体" w:cs="宋体" w:hint="eastAsia"/>
          <w:b/>
          <w:bCs/>
          <w:kern w:val="0"/>
          <w:sz w:val="32"/>
          <w:szCs w:val="32"/>
        </w:rPr>
        <w:t>招标</w:t>
      </w:r>
      <w:r>
        <w:rPr>
          <w:rFonts w:ascii="宋体" w:hAnsi="宋体" w:cs="宋体" w:hint="eastAsia"/>
          <w:b/>
          <w:bCs/>
          <w:kern w:val="0"/>
          <w:sz w:val="32"/>
          <w:szCs w:val="32"/>
        </w:rPr>
        <w:t>公告</w:t>
      </w:r>
    </w:p>
    <w:p w:rsidR="00F24618" w:rsidRDefault="00A50268" w:rsidP="00A50268">
      <w:pPr>
        <w:spacing w:line="360" w:lineRule="auto"/>
        <w:ind w:firstLineChars="200" w:firstLine="480"/>
        <w:rPr>
          <w:rFonts w:ascii="宋体" w:hAnsi="宋体" w:cs="宋体"/>
          <w:kern w:val="0"/>
          <w:sz w:val="24"/>
        </w:rPr>
      </w:pPr>
      <w:r w:rsidRPr="00A50268">
        <w:rPr>
          <w:rFonts w:ascii="宋体" w:hAnsi="宋体" w:cs="宋体" w:hint="eastAsia"/>
          <w:kern w:val="10"/>
          <w:sz w:val="24"/>
          <w:lang w:val="zh-CN"/>
        </w:rPr>
        <w:t>宿迁西交科技园管理有限公司</w:t>
      </w:r>
      <w:r w:rsidR="0052030A">
        <w:rPr>
          <w:rFonts w:ascii="宋体" w:hAnsi="宋体" w:cs="宋体" w:hint="eastAsia"/>
          <w:kern w:val="10"/>
          <w:sz w:val="24"/>
          <w:lang w:val="zh-CN"/>
        </w:rPr>
        <w:t>根据工作需要，现采用谈判</w:t>
      </w:r>
      <w:r>
        <w:rPr>
          <w:rFonts w:ascii="宋体" w:hAnsi="宋体" w:cs="宋体" w:hint="eastAsia"/>
          <w:kern w:val="10"/>
          <w:sz w:val="24"/>
          <w:lang w:val="zh-CN"/>
        </w:rPr>
        <w:t>招标</w:t>
      </w:r>
      <w:r w:rsidR="0052030A">
        <w:rPr>
          <w:rFonts w:ascii="宋体" w:hAnsi="宋体" w:cs="宋体" w:hint="eastAsia"/>
          <w:kern w:val="10"/>
          <w:sz w:val="24"/>
          <w:lang w:val="zh-CN"/>
        </w:rPr>
        <w:t>方式确定</w:t>
      </w:r>
      <w:r>
        <w:rPr>
          <w:rFonts w:ascii="宋体" w:hAnsi="宋体" w:cs="宋体" w:hint="eastAsia"/>
          <w:kern w:val="10"/>
          <w:sz w:val="24"/>
          <w:lang w:val="zh-CN"/>
        </w:rPr>
        <w:t>“江苏省小型微型创业创新示范基地”项目申报</w:t>
      </w:r>
      <w:r w:rsidR="0052030A">
        <w:rPr>
          <w:rFonts w:ascii="宋体" w:hAnsi="宋体" w:cs="宋体" w:hint="eastAsia"/>
          <w:kern w:val="0"/>
          <w:sz w:val="24"/>
        </w:rPr>
        <w:t>单位。欢迎符合条件的</w:t>
      </w:r>
      <w:r>
        <w:rPr>
          <w:rFonts w:ascii="宋体" w:hAnsi="宋体" w:cs="宋体" w:hint="eastAsia"/>
          <w:kern w:val="0"/>
          <w:sz w:val="24"/>
        </w:rPr>
        <w:t>企业</w:t>
      </w:r>
      <w:r w:rsidR="0052030A">
        <w:rPr>
          <w:rFonts w:ascii="宋体" w:hAnsi="宋体" w:cs="宋体" w:hint="eastAsia"/>
          <w:kern w:val="0"/>
          <w:sz w:val="24"/>
        </w:rPr>
        <w:t>参加。</w:t>
      </w:r>
    </w:p>
    <w:p w:rsidR="00F24618" w:rsidRDefault="0052030A">
      <w:pPr>
        <w:tabs>
          <w:tab w:val="left" w:pos="7005"/>
        </w:tabs>
        <w:spacing w:line="360" w:lineRule="auto"/>
        <w:ind w:firstLineChars="50" w:firstLine="151"/>
        <w:rPr>
          <w:rFonts w:ascii="宋体" w:hAnsi="宋体" w:cs="宋体"/>
          <w:kern w:val="0"/>
          <w:sz w:val="30"/>
          <w:szCs w:val="30"/>
        </w:rPr>
      </w:pPr>
      <w:r>
        <w:rPr>
          <w:rFonts w:ascii="宋体" w:hAnsi="宋体" w:cs="宋体" w:hint="eastAsia"/>
          <w:b/>
          <w:kern w:val="0"/>
          <w:sz w:val="30"/>
          <w:szCs w:val="30"/>
        </w:rPr>
        <w:t>一、谈判内容</w:t>
      </w:r>
    </w:p>
    <w:p w:rsidR="00A50268" w:rsidRPr="00A50268" w:rsidRDefault="00AC565B" w:rsidP="00A50268">
      <w:pPr>
        <w:widowControl/>
        <w:spacing w:line="360" w:lineRule="auto"/>
        <w:ind w:firstLineChars="200" w:firstLine="480"/>
        <w:jc w:val="left"/>
        <w:rPr>
          <w:sz w:val="24"/>
        </w:rPr>
      </w:pPr>
      <w:r>
        <w:rPr>
          <w:rFonts w:hint="eastAsia"/>
          <w:sz w:val="24"/>
        </w:rPr>
        <w:t>1</w:t>
      </w:r>
      <w:r>
        <w:rPr>
          <w:rFonts w:hint="eastAsia"/>
          <w:sz w:val="24"/>
        </w:rPr>
        <w:t>、项目概况：</w:t>
      </w:r>
      <w:r w:rsidR="00A50268" w:rsidRPr="00A50268">
        <w:rPr>
          <w:rFonts w:hint="eastAsia"/>
          <w:sz w:val="24"/>
        </w:rPr>
        <w:t>西安交通大学宿迁科技园（以下简称科技园）位于宿迁经济技术开发区发展大道</w:t>
      </w:r>
      <w:r w:rsidR="00A50268" w:rsidRPr="00A50268">
        <w:rPr>
          <w:rFonts w:hint="eastAsia"/>
          <w:sz w:val="24"/>
        </w:rPr>
        <w:t>901</w:t>
      </w:r>
      <w:r w:rsidR="00A50268" w:rsidRPr="00A50268">
        <w:rPr>
          <w:rFonts w:hint="eastAsia"/>
          <w:sz w:val="24"/>
        </w:rPr>
        <w:t>号，总建筑面积</w:t>
      </w:r>
      <w:r w:rsidR="00A50268" w:rsidRPr="00A50268">
        <w:rPr>
          <w:rFonts w:hint="eastAsia"/>
          <w:sz w:val="24"/>
        </w:rPr>
        <w:t>5.3</w:t>
      </w:r>
      <w:r w:rsidR="00A50268" w:rsidRPr="00A50268">
        <w:rPr>
          <w:rFonts w:hint="eastAsia"/>
          <w:sz w:val="24"/>
        </w:rPr>
        <w:t>万平方米，科技园于</w:t>
      </w:r>
      <w:r w:rsidR="00A50268" w:rsidRPr="00A50268">
        <w:rPr>
          <w:rFonts w:hint="eastAsia"/>
          <w:sz w:val="24"/>
        </w:rPr>
        <w:t>2016</w:t>
      </w:r>
      <w:r w:rsidR="00A50268" w:rsidRPr="00A50268">
        <w:rPr>
          <w:rFonts w:hint="eastAsia"/>
          <w:sz w:val="24"/>
        </w:rPr>
        <w:t>年</w:t>
      </w:r>
      <w:r w:rsidR="00A50268" w:rsidRPr="00A50268">
        <w:rPr>
          <w:rFonts w:hint="eastAsia"/>
          <w:sz w:val="24"/>
        </w:rPr>
        <w:t>9</w:t>
      </w:r>
      <w:r w:rsidR="00A50268" w:rsidRPr="00A50268">
        <w:rPr>
          <w:rFonts w:hint="eastAsia"/>
          <w:sz w:val="24"/>
        </w:rPr>
        <w:t>月试运行，并在</w:t>
      </w:r>
      <w:r w:rsidR="00A50268" w:rsidRPr="00A50268">
        <w:rPr>
          <w:rFonts w:hint="eastAsia"/>
          <w:sz w:val="24"/>
        </w:rPr>
        <w:t>2016</w:t>
      </w:r>
      <w:r w:rsidR="00A50268" w:rsidRPr="00A50268">
        <w:rPr>
          <w:rFonts w:hint="eastAsia"/>
          <w:sz w:val="24"/>
        </w:rPr>
        <w:t>年</w:t>
      </w:r>
      <w:r w:rsidR="00A50268" w:rsidRPr="00A50268">
        <w:rPr>
          <w:rFonts w:hint="eastAsia"/>
          <w:sz w:val="24"/>
        </w:rPr>
        <w:t>10</w:t>
      </w:r>
      <w:r w:rsidR="00A50268" w:rsidRPr="00A50268">
        <w:rPr>
          <w:rFonts w:hint="eastAsia"/>
          <w:sz w:val="24"/>
        </w:rPr>
        <w:t>月专门成立宿迁西交科技园管理有限公司负责运行管理。</w:t>
      </w:r>
    </w:p>
    <w:p w:rsidR="00A50268" w:rsidRDefault="00A50268" w:rsidP="00AC565B">
      <w:pPr>
        <w:widowControl/>
        <w:spacing w:line="360" w:lineRule="auto"/>
        <w:ind w:firstLineChars="200" w:firstLine="480"/>
        <w:jc w:val="left"/>
        <w:rPr>
          <w:sz w:val="24"/>
        </w:rPr>
      </w:pPr>
      <w:r w:rsidRPr="00A50268">
        <w:rPr>
          <w:rFonts w:hint="eastAsia"/>
          <w:sz w:val="24"/>
        </w:rPr>
        <w:t>目前科技园具备了完善的组织架构，团队由十多位专职的管理人员组建成，均为本科以上学历，具有为入驻企业提供科技成果转化、科技咨询、投融资等方面的服务能力。硬件设施方面，科技园经过三年多的建设，完成基础设施的改建和装饰，为孵化企业（项目）提供研发、办公、孵化、中试生产、经营用房和场地，首期投入的</w:t>
      </w:r>
      <w:r w:rsidRPr="00A50268">
        <w:rPr>
          <w:rFonts w:hint="eastAsia"/>
          <w:sz w:val="24"/>
        </w:rPr>
        <w:t>1.1</w:t>
      </w:r>
      <w:r>
        <w:rPr>
          <w:rFonts w:hint="eastAsia"/>
          <w:sz w:val="24"/>
        </w:rPr>
        <w:t>万平方米已经建设到位全部的基础设施</w:t>
      </w:r>
      <w:r w:rsidRPr="00A50268">
        <w:rPr>
          <w:rFonts w:hint="eastAsia"/>
          <w:sz w:val="24"/>
        </w:rPr>
        <w:t>；建成了相关的生活配套设施，已建有</w:t>
      </w:r>
      <w:r w:rsidRPr="00A50268">
        <w:rPr>
          <w:rFonts w:hint="eastAsia"/>
          <w:sz w:val="24"/>
        </w:rPr>
        <w:t>1500</w:t>
      </w:r>
      <w:r w:rsidRPr="00A50268">
        <w:rPr>
          <w:rFonts w:hint="eastAsia"/>
          <w:sz w:val="24"/>
        </w:rPr>
        <w:t>平方米宽敞明亮的员工餐厅，</w:t>
      </w:r>
      <w:r w:rsidRPr="00A50268">
        <w:rPr>
          <w:rFonts w:hint="eastAsia"/>
          <w:sz w:val="24"/>
        </w:rPr>
        <w:t>250</w:t>
      </w:r>
      <w:r>
        <w:rPr>
          <w:rFonts w:hint="eastAsia"/>
          <w:sz w:val="24"/>
        </w:rPr>
        <w:t>多平方米的员工活动室等，提供</w:t>
      </w:r>
      <w:r w:rsidRPr="00A50268">
        <w:rPr>
          <w:rFonts w:hint="eastAsia"/>
          <w:sz w:val="24"/>
        </w:rPr>
        <w:t>中央空调、二百多个汽车停车位。同时科技园为科技创业者提供了优良的设施条件，已配备一站式服务中心、公共会议室、科技成果展厅、宽带网络、众创空间等共享设施，其中“西楚创客”已获批国家级众创空间，</w:t>
      </w:r>
      <w:r>
        <w:rPr>
          <w:rFonts w:hint="eastAsia"/>
          <w:sz w:val="24"/>
        </w:rPr>
        <w:t>科技园</w:t>
      </w:r>
      <w:r>
        <w:rPr>
          <w:rFonts w:hint="eastAsia"/>
          <w:sz w:val="24"/>
        </w:rPr>
        <w:t>2022</w:t>
      </w:r>
      <w:r>
        <w:rPr>
          <w:rFonts w:hint="eastAsia"/>
          <w:sz w:val="24"/>
        </w:rPr>
        <w:t>年获批国家级科技企业孵化器。</w:t>
      </w:r>
      <w:r w:rsidRPr="00A50268">
        <w:rPr>
          <w:rFonts w:hint="eastAsia"/>
          <w:sz w:val="24"/>
        </w:rPr>
        <w:t>真正做到为在孵企业提供各类现代化办公条件，实现智能化办公。</w:t>
      </w:r>
    </w:p>
    <w:p w:rsidR="00AC565B" w:rsidRPr="00AC565B" w:rsidRDefault="00AC565B" w:rsidP="00AC565B">
      <w:pPr>
        <w:pStyle w:val="a0"/>
        <w:spacing w:line="360" w:lineRule="auto"/>
        <w:ind w:firstLine="210"/>
        <w:rPr>
          <w:rFonts w:eastAsia="宋体"/>
          <w:sz w:val="24"/>
        </w:rPr>
      </w:pPr>
      <w:r>
        <w:rPr>
          <w:rFonts w:hint="eastAsia"/>
        </w:rPr>
        <w:t xml:space="preserve">   2</w:t>
      </w:r>
      <w:r w:rsidRPr="00AC565B">
        <w:rPr>
          <w:rFonts w:eastAsia="宋体" w:hint="eastAsia"/>
          <w:sz w:val="24"/>
        </w:rPr>
        <w:t>、根据项目现有情况、市级省级文件通知</w:t>
      </w:r>
      <w:r>
        <w:rPr>
          <w:rFonts w:eastAsia="宋体" w:hint="eastAsia"/>
          <w:sz w:val="24"/>
        </w:rPr>
        <w:t>和</w:t>
      </w:r>
      <w:r w:rsidRPr="00AC565B">
        <w:rPr>
          <w:rFonts w:eastAsia="宋体" w:hint="eastAsia"/>
          <w:sz w:val="24"/>
        </w:rPr>
        <w:t>“江苏省小型微型创业创新示范基地”申报要求，介绍申报方案、确定材料制定周期、提供报价。</w:t>
      </w:r>
    </w:p>
    <w:p w:rsidR="00F24618" w:rsidRDefault="0052030A" w:rsidP="00A50268">
      <w:pPr>
        <w:widowControl/>
        <w:spacing w:line="360" w:lineRule="auto"/>
        <w:jc w:val="left"/>
        <w:rPr>
          <w:rFonts w:ascii="宋体" w:hAnsi="宋体" w:cs="宋体"/>
          <w:b/>
          <w:kern w:val="0"/>
          <w:sz w:val="30"/>
          <w:szCs w:val="30"/>
        </w:rPr>
      </w:pPr>
      <w:r>
        <w:rPr>
          <w:rFonts w:ascii="宋体" w:hAnsi="宋体" w:cs="宋体" w:hint="eastAsia"/>
          <w:b/>
          <w:kern w:val="0"/>
          <w:sz w:val="30"/>
          <w:szCs w:val="30"/>
        </w:rPr>
        <w:t>二、合格响应人基本资质条件要求</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1 、具有有效营业执照、组织机构代码证、税务登记证或三证合一的营业执照，具有独立承担民事责任能力。</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2、营业执照经营范围应包含本次谈判的相关业务。</w:t>
      </w:r>
    </w:p>
    <w:p w:rsidR="00A50268" w:rsidRDefault="0052030A" w:rsidP="00A5026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sidR="00A50268" w:rsidRPr="00A50268">
        <w:rPr>
          <w:rFonts w:ascii="宋体" w:hAnsi="宋体" w:cs="宋体" w:hint="eastAsia"/>
          <w:kern w:val="0"/>
          <w:sz w:val="24"/>
        </w:rPr>
        <w:t>具有良好的商业信誉和健全的财务会计制度。</w:t>
      </w:r>
    </w:p>
    <w:p w:rsidR="00A50268" w:rsidRPr="00A50268" w:rsidRDefault="00A50268" w:rsidP="00A5026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4、</w:t>
      </w:r>
      <w:r w:rsidRPr="00A50268">
        <w:rPr>
          <w:rFonts w:ascii="宋体" w:hAnsi="宋体" w:cs="宋体" w:hint="eastAsia"/>
          <w:kern w:val="0"/>
          <w:sz w:val="24"/>
        </w:rPr>
        <w:t>具有履行合同所必需的设备和专业技术能力。</w:t>
      </w:r>
    </w:p>
    <w:p w:rsidR="00A50268" w:rsidRPr="00A50268" w:rsidRDefault="00A50268" w:rsidP="00A5026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5、</w:t>
      </w:r>
      <w:r w:rsidRPr="00A50268">
        <w:rPr>
          <w:rFonts w:ascii="宋体" w:hAnsi="宋体" w:cs="宋体" w:hint="eastAsia"/>
          <w:kern w:val="0"/>
          <w:sz w:val="24"/>
        </w:rPr>
        <w:t>有依法缴纳税收和社会保障资金的良好记录。</w:t>
      </w:r>
    </w:p>
    <w:p w:rsidR="00A50268" w:rsidRPr="00A50268" w:rsidRDefault="00A50268" w:rsidP="00A5026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w:t>
      </w:r>
      <w:r w:rsidRPr="00A50268">
        <w:rPr>
          <w:rFonts w:ascii="宋体" w:hAnsi="宋体" w:cs="宋体" w:hint="eastAsia"/>
          <w:kern w:val="0"/>
          <w:sz w:val="24"/>
        </w:rPr>
        <w:t>近三年内，在经营活动中没有重大违法记录。</w:t>
      </w:r>
    </w:p>
    <w:p w:rsidR="00A50268" w:rsidRPr="00A50268" w:rsidRDefault="00A50268" w:rsidP="00A5026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7、</w:t>
      </w:r>
      <w:r w:rsidRPr="00A50268">
        <w:rPr>
          <w:rFonts w:ascii="宋体" w:hAnsi="宋体" w:cs="宋体" w:hint="eastAsia"/>
          <w:kern w:val="0"/>
          <w:sz w:val="24"/>
        </w:rPr>
        <w:t>按照招标公告要求</w:t>
      </w:r>
      <w:r w:rsidR="000C7E9E">
        <w:rPr>
          <w:rFonts w:ascii="宋体" w:hAnsi="宋体" w:cs="宋体" w:hint="eastAsia"/>
          <w:kern w:val="0"/>
          <w:sz w:val="24"/>
        </w:rPr>
        <w:t>准备了</w:t>
      </w:r>
      <w:r w:rsidRPr="00A50268">
        <w:rPr>
          <w:rFonts w:ascii="宋体" w:hAnsi="宋体" w:cs="宋体" w:hint="eastAsia"/>
          <w:kern w:val="0"/>
          <w:sz w:val="24"/>
        </w:rPr>
        <w:t>招标文件。</w:t>
      </w:r>
    </w:p>
    <w:p w:rsidR="00A50268" w:rsidRPr="00A50268" w:rsidRDefault="00A50268" w:rsidP="000C7E9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8、</w:t>
      </w:r>
      <w:r w:rsidRPr="00A50268">
        <w:rPr>
          <w:rFonts w:ascii="宋体" w:hAnsi="宋体" w:cs="宋体" w:hint="eastAsia"/>
          <w:kern w:val="0"/>
          <w:sz w:val="24"/>
        </w:rPr>
        <w:t>不允许挂靠、借用资质行为。</w:t>
      </w:r>
    </w:p>
    <w:p w:rsidR="00A50268" w:rsidRPr="00A50268" w:rsidRDefault="000C7E9E" w:rsidP="00A5026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9、</w:t>
      </w:r>
      <w:r w:rsidR="00A50268" w:rsidRPr="00A50268">
        <w:rPr>
          <w:rFonts w:ascii="宋体" w:hAnsi="宋体" w:cs="宋体" w:hint="eastAsia"/>
          <w:kern w:val="0"/>
          <w:sz w:val="24"/>
        </w:rPr>
        <w:t>本项目不接受联合体投标。</w:t>
      </w:r>
    </w:p>
    <w:p w:rsidR="00F24618" w:rsidRDefault="000C7E9E" w:rsidP="000C7E9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10、</w:t>
      </w:r>
      <w:r w:rsidR="00A50268" w:rsidRPr="00A50268">
        <w:rPr>
          <w:rFonts w:ascii="宋体" w:hAnsi="宋体" w:cs="宋体" w:hint="eastAsia"/>
          <w:kern w:val="0"/>
          <w:sz w:val="24"/>
        </w:rPr>
        <w:t>符合法律、行政法规规定的其它要求。</w:t>
      </w:r>
      <w:r w:rsidR="0052030A">
        <w:rPr>
          <w:rFonts w:ascii="宋体" w:hAnsi="宋体" w:cs="宋体" w:hint="eastAsia"/>
          <w:kern w:val="0"/>
          <w:sz w:val="24"/>
        </w:rPr>
        <w:t xml:space="preserve">能满足质量及技术要求，拒绝失信企业参与本项目。    </w:t>
      </w:r>
    </w:p>
    <w:p w:rsidR="000C7E9E" w:rsidRDefault="0052030A" w:rsidP="000C7E9E">
      <w:pPr>
        <w:widowControl/>
        <w:spacing w:line="360" w:lineRule="auto"/>
        <w:jc w:val="left"/>
        <w:rPr>
          <w:rFonts w:ascii="宋体" w:hAnsi="宋体" w:cs="宋体"/>
          <w:b/>
          <w:sz w:val="30"/>
          <w:szCs w:val="30"/>
        </w:rPr>
      </w:pPr>
      <w:r>
        <w:rPr>
          <w:rFonts w:ascii="宋体" w:hAnsi="宋体" w:cs="宋体" w:hint="eastAsia"/>
          <w:b/>
          <w:kern w:val="0"/>
          <w:sz w:val="30"/>
          <w:szCs w:val="30"/>
        </w:rPr>
        <w:t>三、</w:t>
      </w:r>
      <w:r w:rsidR="000C7E9E">
        <w:rPr>
          <w:rFonts w:ascii="宋体" w:hAnsi="宋体" w:cs="宋体"/>
          <w:b/>
          <w:sz w:val="30"/>
          <w:szCs w:val="30"/>
        </w:rPr>
        <w:t>成交标准</w:t>
      </w:r>
    </w:p>
    <w:p w:rsidR="00F24618" w:rsidRPr="000C7E9E" w:rsidRDefault="0052030A" w:rsidP="000C7E9E">
      <w:pPr>
        <w:widowControl/>
        <w:spacing w:line="360" w:lineRule="auto"/>
        <w:ind w:firstLineChars="200" w:firstLine="480"/>
        <w:jc w:val="left"/>
        <w:rPr>
          <w:rFonts w:ascii="宋体" w:hAnsi="宋体" w:cs="宋体"/>
          <w:kern w:val="0"/>
          <w:sz w:val="24"/>
        </w:rPr>
      </w:pPr>
      <w:r w:rsidRPr="000C7E9E">
        <w:rPr>
          <w:rFonts w:ascii="宋体" w:hAnsi="宋体" w:cs="宋体"/>
          <w:kern w:val="0"/>
          <w:sz w:val="24"/>
        </w:rPr>
        <w:t>同等服务质量</w:t>
      </w:r>
      <w:r w:rsidR="000C7E9E" w:rsidRPr="000C7E9E">
        <w:rPr>
          <w:rFonts w:ascii="宋体" w:hAnsi="宋体" w:cs="宋体" w:hint="eastAsia"/>
          <w:kern w:val="0"/>
          <w:sz w:val="24"/>
        </w:rPr>
        <w:t>（项目经验及项目把握度/成功率）</w:t>
      </w:r>
      <w:r w:rsidRPr="000C7E9E">
        <w:rPr>
          <w:rFonts w:ascii="宋体" w:hAnsi="宋体" w:cs="宋体"/>
          <w:kern w:val="0"/>
          <w:sz w:val="24"/>
        </w:rPr>
        <w:t>下报价最低</w:t>
      </w:r>
      <w:r w:rsidRPr="000C7E9E">
        <w:rPr>
          <w:rFonts w:ascii="宋体" w:hAnsi="宋体" w:cs="宋体" w:hint="eastAsia"/>
          <w:kern w:val="0"/>
          <w:sz w:val="24"/>
        </w:rPr>
        <w:t>成</w:t>
      </w:r>
      <w:r w:rsidRPr="000C7E9E">
        <w:rPr>
          <w:rFonts w:ascii="宋体" w:hAnsi="宋体" w:cs="宋体"/>
          <w:kern w:val="0"/>
          <w:sz w:val="24"/>
        </w:rPr>
        <w:t>为该项目成交人。</w:t>
      </w:r>
    </w:p>
    <w:p w:rsidR="00F24618" w:rsidRDefault="0052030A">
      <w:pPr>
        <w:spacing w:line="360" w:lineRule="auto"/>
        <w:rPr>
          <w:rFonts w:ascii="宋体" w:hAnsi="宋体" w:cs="宋体"/>
          <w:b/>
          <w:sz w:val="30"/>
          <w:szCs w:val="30"/>
        </w:rPr>
      </w:pPr>
      <w:r>
        <w:rPr>
          <w:rFonts w:ascii="宋体" w:hAnsi="宋体" w:cs="宋体" w:hint="eastAsia"/>
          <w:b/>
          <w:kern w:val="0"/>
          <w:sz w:val="30"/>
          <w:szCs w:val="30"/>
        </w:rPr>
        <w:t>四、</w:t>
      </w:r>
      <w:r>
        <w:rPr>
          <w:rFonts w:ascii="宋体" w:hAnsi="宋体" w:cs="宋体" w:hint="eastAsia"/>
          <w:b/>
          <w:sz w:val="30"/>
          <w:szCs w:val="30"/>
        </w:rPr>
        <w:t>报价文件领取时间和办法</w:t>
      </w:r>
    </w:p>
    <w:p w:rsidR="00F24618" w:rsidRDefault="0052030A" w:rsidP="00A50268">
      <w:pPr>
        <w:pStyle w:val="11"/>
        <w:snapToGrid w:val="0"/>
        <w:spacing w:line="300" w:lineRule="auto"/>
        <w:ind w:firstLine="480"/>
        <w:rPr>
          <w:rFonts w:ascii="宋体" w:hAnsi="宋体" w:cs="宋体"/>
          <w:sz w:val="24"/>
        </w:rPr>
      </w:pPr>
      <w:r>
        <w:rPr>
          <w:rFonts w:ascii="宋体" w:hAnsi="宋体" w:cs="宋体" w:hint="eastAsia"/>
          <w:sz w:val="24"/>
        </w:rPr>
        <w:t>1、本次谈判</w:t>
      </w:r>
      <w:r w:rsidR="000C7E9E">
        <w:rPr>
          <w:rFonts w:ascii="宋体" w:hAnsi="宋体" w:cs="宋体" w:hint="eastAsia"/>
          <w:sz w:val="24"/>
        </w:rPr>
        <w:t>招标</w:t>
      </w:r>
      <w:r>
        <w:rPr>
          <w:rFonts w:ascii="宋体" w:hAnsi="宋体" w:cs="宋体" w:hint="eastAsia"/>
          <w:sz w:val="24"/>
        </w:rPr>
        <w:t>通过网络</w:t>
      </w:r>
      <w:r w:rsidR="000C7E9E">
        <w:rPr>
          <w:rFonts w:ascii="宋体" w:hAnsi="宋体" w:cs="宋体" w:hint="eastAsia"/>
          <w:sz w:val="24"/>
        </w:rPr>
        <w:t>发布公告</w:t>
      </w:r>
      <w:r>
        <w:rPr>
          <w:rFonts w:ascii="宋体" w:hAnsi="宋体" w:cs="宋体" w:hint="eastAsia"/>
          <w:sz w:val="24"/>
        </w:rPr>
        <w:t>，</w:t>
      </w:r>
      <w:r w:rsidR="000C7E9E">
        <w:rPr>
          <w:rFonts w:ascii="宋体" w:hAnsi="宋体" w:cs="宋体" w:hint="eastAsia"/>
          <w:sz w:val="24"/>
        </w:rPr>
        <w:t>线下现场谈判。</w:t>
      </w:r>
      <w:r>
        <w:rPr>
          <w:rFonts w:ascii="宋体" w:hAnsi="宋体" w:cs="宋体" w:hint="eastAsia"/>
          <w:sz w:val="24"/>
        </w:rPr>
        <w:t>有意参与并符合条件的报价人，需</w:t>
      </w:r>
      <w:r w:rsidR="000C7E9E">
        <w:rPr>
          <w:rFonts w:ascii="宋体" w:hAnsi="宋体" w:cs="宋体" w:hint="eastAsia"/>
          <w:sz w:val="24"/>
        </w:rPr>
        <w:t>提前电话进行报价、资质查询通过后</w:t>
      </w:r>
      <w:r>
        <w:rPr>
          <w:rFonts w:ascii="宋体" w:hAnsi="宋体" w:cs="宋体" w:hint="eastAsia"/>
          <w:sz w:val="24"/>
        </w:rPr>
        <w:t>方能参与本次询比活动。</w:t>
      </w:r>
    </w:p>
    <w:p w:rsidR="00F24618" w:rsidRDefault="0052030A" w:rsidP="000C7E9E">
      <w:pPr>
        <w:pStyle w:val="11"/>
        <w:snapToGrid w:val="0"/>
        <w:spacing w:line="300" w:lineRule="auto"/>
        <w:ind w:firstLine="480"/>
        <w:rPr>
          <w:rFonts w:ascii="宋体" w:hAnsi="宋体" w:cs="宋体"/>
          <w:sz w:val="24"/>
        </w:rPr>
      </w:pPr>
      <w:r>
        <w:rPr>
          <w:rFonts w:ascii="宋体" w:hAnsi="宋体" w:cs="宋体" w:hint="eastAsia"/>
          <w:sz w:val="24"/>
        </w:rPr>
        <w:t>2、</w:t>
      </w:r>
      <w:r w:rsidR="000C7E9E">
        <w:rPr>
          <w:rFonts w:ascii="宋体" w:hAnsi="宋体" w:cs="宋体" w:hint="eastAsia"/>
          <w:sz w:val="24"/>
        </w:rPr>
        <w:t>谈判</w:t>
      </w:r>
      <w:r>
        <w:rPr>
          <w:rFonts w:ascii="宋体" w:hAnsi="宋体" w:cs="宋体" w:hint="eastAsia"/>
          <w:sz w:val="24"/>
        </w:rPr>
        <w:t>时将相应资质文件</w:t>
      </w:r>
      <w:r w:rsidR="000C7E9E">
        <w:rPr>
          <w:rFonts w:ascii="宋体" w:hAnsi="宋体" w:cs="宋体" w:hint="eastAsia"/>
          <w:sz w:val="24"/>
        </w:rPr>
        <w:t>带好以备查阅</w:t>
      </w:r>
      <w:r>
        <w:rPr>
          <w:rFonts w:ascii="宋体" w:hAnsi="宋体" w:cs="宋体" w:hint="eastAsia"/>
          <w:sz w:val="24"/>
        </w:rPr>
        <w:t>。</w:t>
      </w:r>
    </w:p>
    <w:p w:rsidR="00F24618" w:rsidRDefault="000C7E9E">
      <w:pPr>
        <w:pStyle w:val="11"/>
        <w:snapToGrid w:val="0"/>
        <w:spacing w:line="300" w:lineRule="auto"/>
        <w:ind w:firstLine="480"/>
        <w:rPr>
          <w:rFonts w:ascii="宋体" w:hAnsi="宋体" w:cs="宋体"/>
          <w:sz w:val="24"/>
        </w:rPr>
      </w:pPr>
      <w:r>
        <w:rPr>
          <w:rFonts w:ascii="宋体" w:hAnsi="宋体" w:cs="宋体" w:hint="eastAsia"/>
          <w:sz w:val="24"/>
        </w:rPr>
        <w:t>3</w:t>
      </w:r>
      <w:r w:rsidR="0052030A">
        <w:rPr>
          <w:rFonts w:ascii="宋体" w:hAnsi="宋体" w:cs="宋体" w:hint="eastAsia"/>
          <w:sz w:val="24"/>
        </w:rPr>
        <w:t>、本次谈判在质量、交期、服务能够满足需求，同等条件下总报价最低者为成交供应商。</w:t>
      </w:r>
    </w:p>
    <w:p w:rsidR="00F24618" w:rsidRDefault="000C7E9E">
      <w:pPr>
        <w:pStyle w:val="11"/>
        <w:snapToGrid w:val="0"/>
        <w:spacing w:line="300" w:lineRule="auto"/>
        <w:ind w:firstLine="480"/>
        <w:rPr>
          <w:rFonts w:ascii="宋体" w:hAnsi="宋体" w:cs="宋体"/>
          <w:sz w:val="24"/>
        </w:rPr>
      </w:pPr>
      <w:r>
        <w:rPr>
          <w:rFonts w:ascii="宋体" w:hAnsi="宋体" w:cs="宋体" w:hint="eastAsia"/>
          <w:sz w:val="24"/>
        </w:rPr>
        <w:t>4</w:t>
      </w:r>
      <w:r w:rsidR="0052030A">
        <w:rPr>
          <w:rFonts w:ascii="宋体" w:hAnsi="宋体" w:cs="宋体" w:hint="eastAsia"/>
          <w:sz w:val="24"/>
        </w:rPr>
        <w:t>、报名截止时间：</w:t>
      </w:r>
      <w:r>
        <w:rPr>
          <w:rFonts w:ascii="宋体" w:hAnsi="宋体" w:cs="宋体" w:hint="eastAsia"/>
          <w:sz w:val="24"/>
        </w:rPr>
        <w:t>2022</w:t>
      </w:r>
      <w:r w:rsidR="0052030A">
        <w:rPr>
          <w:rFonts w:ascii="宋体" w:hAnsi="宋体" w:cs="宋体" w:hint="eastAsia"/>
          <w:sz w:val="24"/>
        </w:rPr>
        <w:t>年</w:t>
      </w:r>
      <w:r>
        <w:rPr>
          <w:rFonts w:ascii="宋体" w:hAnsi="宋体" w:cs="宋体" w:hint="eastAsia"/>
          <w:sz w:val="24"/>
        </w:rPr>
        <w:t>9</w:t>
      </w:r>
      <w:r w:rsidR="0052030A">
        <w:rPr>
          <w:rFonts w:ascii="宋体" w:hAnsi="宋体" w:cs="宋体" w:hint="eastAsia"/>
          <w:sz w:val="24"/>
        </w:rPr>
        <w:t>月</w:t>
      </w:r>
      <w:r>
        <w:rPr>
          <w:rFonts w:ascii="宋体" w:hAnsi="宋体" w:cs="宋体" w:hint="eastAsia"/>
          <w:sz w:val="24"/>
        </w:rPr>
        <w:t>14</w:t>
      </w:r>
      <w:r w:rsidR="0052030A">
        <w:rPr>
          <w:rFonts w:ascii="宋体" w:hAnsi="宋体" w:cs="宋体" w:hint="eastAsia"/>
          <w:sz w:val="24"/>
        </w:rPr>
        <w:t>日14：30（北京时间）。</w:t>
      </w:r>
    </w:p>
    <w:p w:rsidR="00F24618" w:rsidRDefault="005145F4">
      <w:pPr>
        <w:pStyle w:val="11"/>
        <w:snapToGrid w:val="0"/>
        <w:spacing w:line="300" w:lineRule="auto"/>
        <w:ind w:firstLine="480"/>
        <w:rPr>
          <w:rFonts w:ascii="宋体" w:hAnsi="宋体" w:cs="宋体"/>
          <w:sz w:val="24"/>
        </w:rPr>
      </w:pPr>
      <w:r>
        <w:rPr>
          <w:rFonts w:ascii="宋体" w:hAnsi="宋体" w:cs="宋体" w:hint="eastAsia"/>
          <w:sz w:val="24"/>
        </w:rPr>
        <w:t>5</w:t>
      </w:r>
      <w:r w:rsidR="0052030A">
        <w:rPr>
          <w:rFonts w:ascii="宋体" w:hAnsi="宋体" w:cs="宋体" w:hint="eastAsia"/>
          <w:sz w:val="24"/>
        </w:rPr>
        <w:t>、谈判时间：</w:t>
      </w:r>
      <w:r w:rsidR="000C7E9E">
        <w:rPr>
          <w:rFonts w:ascii="宋体" w:hAnsi="宋体" w:cs="宋体" w:hint="eastAsia"/>
          <w:sz w:val="24"/>
        </w:rPr>
        <w:t>2022</w:t>
      </w:r>
      <w:r w:rsidR="0052030A">
        <w:rPr>
          <w:rFonts w:ascii="宋体" w:hAnsi="宋体" w:cs="宋体" w:hint="eastAsia"/>
          <w:sz w:val="24"/>
        </w:rPr>
        <w:t>年</w:t>
      </w:r>
      <w:r w:rsidR="000C7E9E">
        <w:rPr>
          <w:rFonts w:ascii="宋体" w:hAnsi="宋体" w:cs="宋体" w:hint="eastAsia"/>
          <w:sz w:val="24"/>
        </w:rPr>
        <w:t>9</w:t>
      </w:r>
      <w:r w:rsidR="0052030A">
        <w:rPr>
          <w:rFonts w:ascii="宋体" w:hAnsi="宋体" w:cs="宋体" w:hint="eastAsia"/>
          <w:sz w:val="24"/>
        </w:rPr>
        <w:t>月</w:t>
      </w:r>
      <w:r w:rsidR="000C7E9E">
        <w:rPr>
          <w:rFonts w:ascii="宋体" w:hAnsi="宋体" w:cs="宋体" w:hint="eastAsia"/>
          <w:sz w:val="24"/>
        </w:rPr>
        <w:t>15</w:t>
      </w:r>
      <w:r w:rsidR="0052030A">
        <w:rPr>
          <w:rFonts w:ascii="宋体" w:hAnsi="宋体" w:cs="宋体" w:hint="eastAsia"/>
          <w:sz w:val="24"/>
        </w:rPr>
        <w:t>日14：30（北京时间）。</w:t>
      </w:r>
    </w:p>
    <w:p w:rsidR="00F24618" w:rsidRPr="00087B12" w:rsidRDefault="0052030A">
      <w:pPr>
        <w:pStyle w:val="CharCharChar"/>
        <w:spacing w:line="360" w:lineRule="auto"/>
        <w:jc w:val="left"/>
        <w:rPr>
          <w:rFonts w:ascii="宋体" w:hAnsi="宋体" w:cs="宋体"/>
          <w:b/>
          <w:kern w:val="0"/>
          <w:sz w:val="30"/>
          <w:szCs w:val="30"/>
        </w:rPr>
      </w:pPr>
      <w:r w:rsidRPr="00087B12">
        <w:rPr>
          <w:rFonts w:ascii="宋体" w:hAnsi="宋体" w:cs="宋体" w:hint="eastAsia"/>
          <w:b/>
          <w:kern w:val="0"/>
          <w:sz w:val="30"/>
          <w:szCs w:val="30"/>
        </w:rPr>
        <w:t>五、谈判文件的获取</w:t>
      </w:r>
    </w:p>
    <w:p w:rsidR="00F24618" w:rsidRDefault="0052030A">
      <w:pPr>
        <w:pStyle w:val="CharCharChar"/>
        <w:spacing w:line="360" w:lineRule="auto"/>
        <w:ind w:firstLineChars="200" w:firstLine="480"/>
        <w:jc w:val="left"/>
        <w:rPr>
          <w:rFonts w:ascii="宋体" w:hAnsi="宋体" w:cs="宋体"/>
          <w:b/>
          <w:sz w:val="30"/>
          <w:szCs w:val="30"/>
        </w:rPr>
      </w:pPr>
      <w:r>
        <w:rPr>
          <w:rFonts w:hint="eastAsia"/>
        </w:rPr>
        <w:t>资格审查通过的投标申请人</w:t>
      </w:r>
      <w:r w:rsidR="005145F4">
        <w:rPr>
          <w:rFonts w:hint="eastAsia"/>
        </w:rPr>
        <w:t>自行准备，按照项目申报要求提供</w:t>
      </w:r>
      <w:r>
        <w:rPr>
          <w:rFonts w:hint="eastAsia"/>
        </w:rPr>
        <w:t>投标文件。</w:t>
      </w:r>
    </w:p>
    <w:p w:rsidR="00F24618" w:rsidRDefault="005145F4" w:rsidP="005145F4">
      <w:pPr>
        <w:pStyle w:val="11"/>
        <w:snapToGrid w:val="0"/>
        <w:spacing w:line="300" w:lineRule="auto"/>
        <w:ind w:firstLineChars="0" w:firstLine="0"/>
        <w:rPr>
          <w:rFonts w:ascii="宋体" w:hAnsi="宋体"/>
          <w:kern w:val="0"/>
          <w:sz w:val="24"/>
        </w:rPr>
      </w:pPr>
      <w:r>
        <w:rPr>
          <w:rFonts w:ascii="宋体" w:hAnsi="宋体" w:hint="eastAsia"/>
          <w:kern w:val="0"/>
          <w:sz w:val="24"/>
        </w:rPr>
        <w:t>投标文件收到后</w:t>
      </w:r>
      <w:r w:rsidR="0052030A">
        <w:rPr>
          <w:rFonts w:ascii="宋体" w:hAnsi="宋体" w:hint="eastAsia"/>
          <w:kern w:val="0"/>
          <w:sz w:val="24"/>
        </w:rPr>
        <w:t>不退</w:t>
      </w:r>
      <w:r>
        <w:rPr>
          <w:rFonts w:ascii="宋体" w:hAnsi="宋体" w:hint="eastAsia"/>
          <w:kern w:val="0"/>
          <w:sz w:val="24"/>
        </w:rPr>
        <w:t>。</w:t>
      </w:r>
    </w:p>
    <w:p w:rsidR="00F24618" w:rsidRPr="00087B12" w:rsidRDefault="0052030A">
      <w:pPr>
        <w:pStyle w:val="CharCharChar"/>
        <w:spacing w:line="360" w:lineRule="auto"/>
        <w:jc w:val="left"/>
        <w:rPr>
          <w:rFonts w:ascii="宋体" w:hAnsi="宋体" w:cs="宋体"/>
          <w:b/>
          <w:kern w:val="0"/>
          <w:sz w:val="30"/>
          <w:szCs w:val="30"/>
        </w:rPr>
      </w:pPr>
      <w:r w:rsidRPr="00087B12">
        <w:rPr>
          <w:rFonts w:ascii="宋体" w:hAnsi="宋体" w:cs="宋体" w:hint="eastAsia"/>
          <w:b/>
          <w:kern w:val="0"/>
          <w:sz w:val="30"/>
          <w:szCs w:val="30"/>
        </w:rPr>
        <w:t>六、谈判保证金</w:t>
      </w:r>
    </w:p>
    <w:p w:rsidR="00F24618" w:rsidRPr="005145F4" w:rsidRDefault="0052030A" w:rsidP="005145F4">
      <w:pPr>
        <w:pStyle w:val="CharCharChar"/>
        <w:spacing w:line="360" w:lineRule="auto"/>
        <w:ind w:firstLineChars="200" w:firstLine="480"/>
        <w:jc w:val="left"/>
        <w:rPr>
          <w:rFonts w:ascii="宋体" w:hAnsi="宋体" w:cs="宋体"/>
        </w:rPr>
      </w:pPr>
      <w:r>
        <w:rPr>
          <w:rFonts w:ascii="宋体" w:hAnsi="宋体" w:cs="宋体" w:hint="eastAsia"/>
        </w:rPr>
        <w:t>谈判保证金数额：</w:t>
      </w:r>
      <w:r w:rsidR="005145F4">
        <w:rPr>
          <w:rFonts w:ascii="宋体" w:hAnsi="宋体" w:cs="宋体" w:hint="eastAsia"/>
        </w:rPr>
        <w:t>/</w:t>
      </w:r>
      <w:r>
        <w:rPr>
          <w:rFonts w:ascii="宋体" w:hAnsi="宋体" w:cs="宋体" w:hint="eastAsia"/>
        </w:rPr>
        <w:t>元。</w:t>
      </w:r>
    </w:p>
    <w:p w:rsidR="00F24618" w:rsidRPr="00087B12" w:rsidRDefault="0052030A" w:rsidP="00087B12">
      <w:pPr>
        <w:pStyle w:val="CharCharChar"/>
        <w:spacing w:line="360" w:lineRule="auto"/>
        <w:jc w:val="left"/>
        <w:rPr>
          <w:rFonts w:ascii="宋体" w:hAnsi="宋体" w:cs="宋体"/>
          <w:b/>
          <w:kern w:val="0"/>
          <w:sz w:val="30"/>
          <w:szCs w:val="30"/>
        </w:rPr>
      </w:pPr>
      <w:r w:rsidRPr="00087B12">
        <w:rPr>
          <w:rFonts w:ascii="宋体" w:hAnsi="宋体" w:cs="宋体" w:hint="eastAsia"/>
          <w:b/>
          <w:kern w:val="0"/>
          <w:sz w:val="30"/>
          <w:szCs w:val="30"/>
        </w:rPr>
        <w:t xml:space="preserve">七、联系方式 </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单位名称：</w:t>
      </w:r>
      <w:r w:rsidR="005145F4">
        <w:rPr>
          <w:rFonts w:cs="宋体"/>
          <w:kern w:val="0"/>
          <w:szCs w:val="24"/>
        </w:rPr>
        <w:t>宿迁西交科技园管理有限公司</w:t>
      </w:r>
      <w:r>
        <w:rPr>
          <w:rFonts w:cs="宋体"/>
          <w:kern w:val="0"/>
          <w:szCs w:val="24"/>
        </w:rPr>
        <w:t xml:space="preserve"> </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地址：</w:t>
      </w:r>
      <w:r w:rsidR="005145F4" w:rsidRPr="005145F4">
        <w:rPr>
          <w:rFonts w:cs="宋体"/>
          <w:kern w:val="0"/>
          <w:szCs w:val="24"/>
        </w:rPr>
        <w:t>江苏省宿迁市经济技术开发区发展大道901号</w:t>
      </w:r>
      <w:r>
        <w:rPr>
          <w:rFonts w:cs="宋体"/>
          <w:kern w:val="0"/>
          <w:szCs w:val="24"/>
        </w:rPr>
        <w:t xml:space="preserve">    </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联系人：</w:t>
      </w:r>
      <w:r w:rsidR="005145F4">
        <w:rPr>
          <w:rFonts w:cs="宋体"/>
          <w:kern w:val="0"/>
          <w:szCs w:val="24"/>
        </w:rPr>
        <w:t>茹新岭（办公室）</w:t>
      </w:r>
      <w:r>
        <w:rPr>
          <w:rFonts w:cs="宋体"/>
          <w:kern w:val="0"/>
          <w:szCs w:val="24"/>
        </w:rPr>
        <w:t xml:space="preserve">     电话：</w:t>
      </w:r>
      <w:r w:rsidR="005145F4" w:rsidRPr="005145F4">
        <w:rPr>
          <w:rFonts w:cs="宋体"/>
          <w:kern w:val="0"/>
          <w:szCs w:val="24"/>
        </w:rPr>
        <w:t>0527-81882168</w:t>
      </w:r>
    </w:p>
    <w:p w:rsidR="00F24618" w:rsidRDefault="00F24618">
      <w:pPr>
        <w:pStyle w:val="cjk"/>
        <w:spacing w:before="0" w:beforeAutospacing="0" w:after="0" w:afterAutospacing="0" w:line="360" w:lineRule="auto"/>
        <w:rPr>
          <w:rFonts w:cs="宋体" w:hint="default"/>
          <w:kern w:val="0"/>
          <w:szCs w:val="24"/>
        </w:rPr>
      </w:pPr>
    </w:p>
    <w:p w:rsidR="00F24618" w:rsidRDefault="0052030A" w:rsidP="005145F4">
      <w:pPr>
        <w:pStyle w:val="cjk"/>
        <w:spacing w:before="0" w:beforeAutospacing="0" w:after="0" w:afterAutospacing="0" w:line="360" w:lineRule="auto"/>
        <w:ind w:firstLineChars="200" w:firstLine="480"/>
        <w:jc w:val="right"/>
        <w:rPr>
          <w:rFonts w:cs="宋体" w:hint="default"/>
          <w:kern w:val="0"/>
          <w:szCs w:val="24"/>
        </w:rPr>
      </w:pPr>
      <w:r>
        <w:rPr>
          <w:rFonts w:cs="宋体"/>
          <w:kern w:val="0"/>
          <w:szCs w:val="24"/>
        </w:rPr>
        <w:t xml:space="preserve">                                      </w:t>
      </w:r>
      <w:r w:rsidR="005145F4">
        <w:rPr>
          <w:rFonts w:cs="宋体"/>
          <w:kern w:val="0"/>
          <w:szCs w:val="24"/>
        </w:rPr>
        <w:t>宿迁西交科技园管理有限公司</w:t>
      </w:r>
    </w:p>
    <w:p w:rsidR="00F24618" w:rsidRDefault="0052030A" w:rsidP="005145F4">
      <w:pPr>
        <w:pStyle w:val="cjk"/>
        <w:spacing w:before="0" w:beforeAutospacing="0" w:after="0" w:afterAutospacing="0" w:line="360" w:lineRule="auto"/>
        <w:ind w:firstLineChars="200" w:firstLine="480"/>
        <w:jc w:val="right"/>
        <w:rPr>
          <w:rFonts w:cs="宋体" w:hint="default"/>
          <w:kern w:val="0"/>
          <w:szCs w:val="24"/>
        </w:rPr>
      </w:pPr>
      <w:r>
        <w:rPr>
          <w:rFonts w:cs="宋体"/>
          <w:kern w:val="0"/>
          <w:szCs w:val="24"/>
        </w:rPr>
        <w:t xml:space="preserve">                                            202</w:t>
      </w:r>
      <w:r w:rsidR="005145F4">
        <w:rPr>
          <w:rFonts w:cs="宋体"/>
          <w:kern w:val="0"/>
          <w:szCs w:val="24"/>
        </w:rPr>
        <w:t>2</w:t>
      </w:r>
      <w:r>
        <w:rPr>
          <w:rFonts w:cs="宋体"/>
          <w:kern w:val="0"/>
          <w:szCs w:val="24"/>
        </w:rPr>
        <w:t xml:space="preserve">年 </w:t>
      </w:r>
      <w:r w:rsidR="005145F4">
        <w:rPr>
          <w:rFonts w:cs="宋体"/>
          <w:kern w:val="0"/>
          <w:szCs w:val="24"/>
        </w:rPr>
        <w:t>9</w:t>
      </w:r>
      <w:r>
        <w:rPr>
          <w:rFonts w:cs="宋体"/>
          <w:kern w:val="0"/>
          <w:szCs w:val="24"/>
        </w:rPr>
        <w:t xml:space="preserve"> 月 </w:t>
      </w:r>
      <w:r w:rsidR="005145F4">
        <w:rPr>
          <w:rFonts w:cs="宋体"/>
          <w:kern w:val="0"/>
          <w:szCs w:val="24"/>
        </w:rPr>
        <w:t>5</w:t>
      </w:r>
      <w:r>
        <w:rPr>
          <w:rFonts w:cs="宋体"/>
          <w:kern w:val="0"/>
          <w:szCs w:val="24"/>
        </w:rPr>
        <w:t xml:space="preserve"> 日</w:t>
      </w:r>
    </w:p>
    <w:p w:rsidR="005145F4" w:rsidRDefault="005145F4" w:rsidP="005279DB">
      <w:pPr>
        <w:spacing w:line="360" w:lineRule="auto"/>
        <w:rPr>
          <w:rFonts w:ascii="宋体" w:hAnsi="宋体" w:cs="宋体"/>
          <w:b/>
          <w:bCs/>
          <w:sz w:val="32"/>
          <w:szCs w:val="32"/>
        </w:rPr>
      </w:pPr>
    </w:p>
    <w:p w:rsidR="00F24618" w:rsidRDefault="0052030A">
      <w:pPr>
        <w:spacing w:line="360" w:lineRule="auto"/>
        <w:jc w:val="center"/>
        <w:rPr>
          <w:rFonts w:ascii="宋体" w:hAnsi="宋体" w:cs="宋体"/>
          <w:b/>
          <w:bCs/>
          <w:sz w:val="32"/>
          <w:szCs w:val="32"/>
        </w:rPr>
      </w:pPr>
      <w:r>
        <w:rPr>
          <w:rFonts w:ascii="宋体" w:hAnsi="宋体" w:cs="宋体" w:hint="eastAsia"/>
          <w:b/>
          <w:bCs/>
          <w:sz w:val="32"/>
          <w:szCs w:val="32"/>
        </w:rPr>
        <w:lastRenderedPageBreak/>
        <w:t>第二章  谈判须知</w:t>
      </w:r>
    </w:p>
    <w:p w:rsidR="00F24618" w:rsidRDefault="0052030A">
      <w:pPr>
        <w:spacing w:line="360" w:lineRule="auto"/>
        <w:outlineLvl w:val="1"/>
        <w:rPr>
          <w:rFonts w:ascii="宋体" w:hAnsi="宋体" w:cs="宋体"/>
          <w:b/>
          <w:sz w:val="30"/>
          <w:szCs w:val="30"/>
        </w:rPr>
      </w:pPr>
      <w:r>
        <w:rPr>
          <w:rFonts w:ascii="宋体" w:hAnsi="宋体" w:cs="宋体" w:hint="eastAsia"/>
          <w:b/>
          <w:sz w:val="30"/>
          <w:szCs w:val="30"/>
        </w:rPr>
        <w:t>1、谈判程序</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1）根据项目的特点组建谈判小组，人数为三人及以上单数。谈判小组由项目申报发起人邀请的专家和招标代表组成。谈判小组对所有谈判响应报价人的谈判响应文件采用相同标准进行评审。</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2）审查资质。</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3）现场答疑。</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4）谈判组讨论。</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5）进行下一轮次谈判。</w:t>
      </w:r>
    </w:p>
    <w:p w:rsidR="00F24618" w:rsidRDefault="0052030A">
      <w:pPr>
        <w:spacing w:line="360" w:lineRule="auto"/>
        <w:outlineLvl w:val="1"/>
        <w:rPr>
          <w:rFonts w:ascii="宋体" w:hAnsi="宋体" w:cs="宋体"/>
          <w:b/>
          <w:sz w:val="30"/>
          <w:szCs w:val="30"/>
        </w:rPr>
      </w:pPr>
      <w:r>
        <w:rPr>
          <w:rFonts w:ascii="宋体" w:hAnsi="宋体" w:cs="宋体" w:hint="eastAsia"/>
          <w:b/>
          <w:sz w:val="30"/>
          <w:szCs w:val="30"/>
        </w:rPr>
        <w:t>2、谈判依据</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谈判的依据为：</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1）谈判文件技术要求等内容。</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2）单价累计之和与总价不一致，以总价为准修改单价；</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3）用文字表示的数值与用数字表示的数值不一致，以文字表示的数值为准；</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4）文字表述与图形不一致，以文字表述为准。</w:t>
      </w:r>
    </w:p>
    <w:p w:rsidR="00F24618" w:rsidRDefault="0052030A">
      <w:pPr>
        <w:spacing w:line="360" w:lineRule="auto"/>
        <w:outlineLvl w:val="1"/>
        <w:rPr>
          <w:rFonts w:ascii="宋体" w:hAnsi="宋体" w:cs="宋体"/>
          <w:b/>
          <w:sz w:val="30"/>
          <w:szCs w:val="30"/>
        </w:rPr>
      </w:pPr>
      <w:r>
        <w:rPr>
          <w:rFonts w:ascii="宋体" w:hAnsi="宋体" w:cs="宋体" w:hint="eastAsia"/>
          <w:b/>
          <w:sz w:val="30"/>
          <w:szCs w:val="30"/>
        </w:rPr>
        <w:t>3、评审方法</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本次谈判采用综合评分法，共分为三个阶段：</w:t>
      </w:r>
    </w:p>
    <w:p w:rsidR="00F24618" w:rsidRDefault="0052030A">
      <w:pPr>
        <w:pStyle w:val="cjk"/>
        <w:numPr>
          <w:ilvl w:val="0"/>
          <w:numId w:val="1"/>
        </w:numPr>
        <w:spacing w:before="0" w:beforeAutospacing="0" w:after="0" w:afterAutospacing="0" w:line="360" w:lineRule="auto"/>
        <w:ind w:firstLineChars="200" w:firstLine="480"/>
        <w:rPr>
          <w:rFonts w:cs="宋体" w:hint="default"/>
          <w:kern w:val="0"/>
          <w:szCs w:val="24"/>
        </w:rPr>
      </w:pPr>
      <w:r>
        <w:rPr>
          <w:rFonts w:cs="宋体"/>
          <w:kern w:val="0"/>
          <w:szCs w:val="24"/>
        </w:rPr>
        <w:t>符合性审查：谈判小组首先对报价人的资质证明材料进行审查，符合资质要求的进入谈判阶段。</w:t>
      </w:r>
    </w:p>
    <w:p w:rsidR="00F24618" w:rsidRDefault="0052030A">
      <w:pPr>
        <w:pStyle w:val="cjk"/>
        <w:numPr>
          <w:ilvl w:val="0"/>
          <w:numId w:val="1"/>
        </w:numPr>
        <w:spacing w:before="0" w:beforeAutospacing="0" w:after="0" w:afterAutospacing="0" w:line="360" w:lineRule="auto"/>
        <w:ind w:firstLineChars="200" w:firstLine="480"/>
        <w:rPr>
          <w:rFonts w:cs="宋体" w:hint="default"/>
          <w:kern w:val="0"/>
          <w:szCs w:val="24"/>
        </w:rPr>
      </w:pPr>
      <w:r>
        <w:rPr>
          <w:rFonts w:cs="宋体"/>
          <w:kern w:val="0"/>
          <w:szCs w:val="24"/>
        </w:rPr>
        <w:t>谈判阶段：谈判小组所有成员集中与报价人进行谈判。</w:t>
      </w:r>
    </w:p>
    <w:p w:rsidR="00F24618" w:rsidRDefault="0052030A">
      <w:pPr>
        <w:pStyle w:val="cjk"/>
        <w:numPr>
          <w:ilvl w:val="0"/>
          <w:numId w:val="1"/>
        </w:numPr>
        <w:spacing w:before="0" w:beforeAutospacing="0" w:after="0" w:afterAutospacing="0" w:line="360" w:lineRule="auto"/>
        <w:ind w:firstLineChars="200" w:firstLine="480"/>
        <w:rPr>
          <w:rFonts w:cs="宋体" w:hint="default"/>
          <w:kern w:val="0"/>
          <w:szCs w:val="24"/>
        </w:rPr>
      </w:pPr>
      <w:r>
        <w:rPr>
          <w:rFonts w:cs="宋体"/>
          <w:kern w:val="0"/>
          <w:szCs w:val="24"/>
        </w:rPr>
        <w:t>评审：谈判结束后，谈判小组要求符合资质要求、满足项目发起人需求的报价人在规定时间内进行最后报价。</w:t>
      </w:r>
    </w:p>
    <w:p w:rsidR="00F24618" w:rsidRDefault="00F24618">
      <w:pPr>
        <w:adjustRightInd w:val="0"/>
        <w:snapToGrid w:val="0"/>
        <w:spacing w:line="360" w:lineRule="auto"/>
        <w:ind w:firstLineChars="200" w:firstLine="482"/>
        <w:rPr>
          <w:rFonts w:ascii="宋体" w:hAnsi="宋体" w:cs="宋体"/>
          <w:b/>
          <w:sz w:val="24"/>
        </w:rPr>
      </w:pPr>
    </w:p>
    <w:p w:rsidR="00F24618" w:rsidRDefault="00F24618">
      <w:pPr>
        <w:adjustRightInd w:val="0"/>
        <w:snapToGrid w:val="0"/>
        <w:spacing w:line="360" w:lineRule="auto"/>
        <w:ind w:firstLineChars="200" w:firstLine="482"/>
        <w:rPr>
          <w:rFonts w:ascii="宋体" w:hAnsi="宋体" w:cs="宋体"/>
          <w:b/>
          <w:sz w:val="24"/>
        </w:rPr>
      </w:pPr>
    </w:p>
    <w:p w:rsidR="00F24618" w:rsidRDefault="00F24618">
      <w:pPr>
        <w:adjustRightInd w:val="0"/>
        <w:snapToGrid w:val="0"/>
        <w:spacing w:line="360" w:lineRule="auto"/>
        <w:ind w:firstLineChars="200" w:firstLine="482"/>
        <w:rPr>
          <w:rFonts w:ascii="宋体" w:hAnsi="宋体" w:cs="宋体"/>
          <w:b/>
          <w:sz w:val="24"/>
        </w:rPr>
      </w:pPr>
    </w:p>
    <w:p w:rsidR="00F24618" w:rsidRDefault="00F24618">
      <w:pPr>
        <w:adjustRightInd w:val="0"/>
        <w:snapToGrid w:val="0"/>
        <w:spacing w:line="360" w:lineRule="auto"/>
        <w:ind w:firstLineChars="200" w:firstLine="482"/>
        <w:rPr>
          <w:rFonts w:ascii="宋体" w:hAnsi="宋体" w:cs="宋体"/>
          <w:b/>
          <w:sz w:val="24"/>
        </w:rPr>
      </w:pPr>
    </w:p>
    <w:p w:rsidR="00F24618" w:rsidRDefault="00F24618">
      <w:pPr>
        <w:adjustRightInd w:val="0"/>
        <w:snapToGrid w:val="0"/>
        <w:spacing w:line="360" w:lineRule="auto"/>
        <w:ind w:firstLineChars="200" w:firstLine="482"/>
        <w:rPr>
          <w:rFonts w:ascii="宋体" w:hAnsi="宋体" w:cs="宋体"/>
          <w:b/>
          <w:sz w:val="24"/>
        </w:rPr>
      </w:pPr>
    </w:p>
    <w:p w:rsidR="00F24618" w:rsidRDefault="00F24618">
      <w:pPr>
        <w:adjustRightInd w:val="0"/>
        <w:snapToGrid w:val="0"/>
        <w:spacing w:line="360" w:lineRule="auto"/>
        <w:ind w:firstLineChars="200" w:firstLine="482"/>
        <w:rPr>
          <w:rFonts w:ascii="宋体" w:hAnsi="宋体" w:cs="宋体"/>
          <w:b/>
          <w:sz w:val="24"/>
        </w:rPr>
      </w:pPr>
    </w:p>
    <w:p w:rsidR="00F24618" w:rsidRDefault="0052030A">
      <w:pPr>
        <w:adjustRightInd w:val="0"/>
        <w:snapToGrid w:val="0"/>
        <w:spacing w:line="360" w:lineRule="auto"/>
        <w:ind w:firstLineChars="200" w:firstLine="482"/>
        <w:rPr>
          <w:rFonts w:ascii="宋体" w:hAnsi="宋体" w:cs="宋体"/>
          <w:b/>
          <w:sz w:val="24"/>
        </w:rPr>
      </w:pPr>
      <w:r>
        <w:rPr>
          <w:rFonts w:ascii="宋体" w:hAnsi="宋体" w:cs="宋体" w:hint="eastAsia"/>
          <w:b/>
          <w:sz w:val="24"/>
        </w:rPr>
        <w:lastRenderedPageBreak/>
        <w:t>A、商务评分标准：10分</w:t>
      </w:r>
    </w:p>
    <w:tbl>
      <w:tblPr>
        <w:tblpPr w:leftFromText="180" w:rightFromText="180" w:vertAnchor="text" w:horzAnchor="page" w:tblpX="1350" w:tblpY="453"/>
        <w:tblOverlap w:val="neve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286"/>
        <w:gridCol w:w="804"/>
        <w:gridCol w:w="5526"/>
      </w:tblGrid>
      <w:tr w:rsidR="00F24618">
        <w:trPr>
          <w:trHeight w:val="567"/>
        </w:trPr>
        <w:tc>
          <w:tcPr>
            <w:tcW w:w="763" w:type="dxa"/>
            <w:vAlign w:val="center"/>
          </w:tcPr>
          <w:p w:rsidR="00F24618" w:rsidRDefault="0052030A">
            <w:pPr>
              <w:adjustRightInd w:val="0"/>
              <w:snapToGrid w:val="0"/>
              <w:jc w:val="center"/>
              <w:rPr>
                <w:rFonts w:ascii="宋体" w:hAnsi="宋体" w:cs="宋体"/>
                <w:b/>
              </w:rPr>
            </w:pPr>
            <w:r>
              <w:rPr>
                <w:rFonts w:ascii="宋体" w:hAnsi="宋体" w:cs="宋体" w:hint="eastAsia"/>
                <w:b/>
              </w:rPr>
              <w:t>序号</w:t>
            </w:r>
          </w:p>
        </w:tc>
        <w:tc>
          <w:tcPr>
            <w:tcW w:w="2286" w:type="dxa"/>
            <w:vAlign w:val="center"/>
          </w:tcPr>
          <w:p w:rsidR="00F24618" w:rsidRDefault="0052030A">
            <w:pPr>
              <w:adjustRightInd w:val="0"/>
              <w:snapToGrid w:val="0"/>
              <w:jc w:val="center"/>
              <w:rPr>
                <w:rFonts w:ascii="宋体" w:hAnsi="宋体" w:cs="宋体"/>
                <w:b/>
              </w:rPr>
            </w:pPr>
            <w:r>
              <w:rPr>
                <w:rFonts w:ascii="宋体" w:hAnsi="宋体" w:cs="宋体" w:hint="eastAsia"/>
                <w:b/>
              </w:rPr>
              <w:t>评分因素</w:t>
            </w:r>
          </w:p>
        </w:tc>
        <w:tc>
          <w:tcPr>
            <w:tcW w:w="804" w:type="dxa"/>
            <w:vAlign w:val="center"/>
          </w:tcPr>
          <w:p w:rsidR="00F24618" w:rsidRDefault="0052030A">
            <w:pPr>
              <w:adjustRightInd w:val="0"/>
              <w:snapToGrid w:val="0"/>
              <w:jc w:val="center"/>
              <w:rPr>
                <w:rFonts w:ascii="宋体" w:hAnsi="宋体" w:cs="宋体"/>
                <w:b/>
              </w:rPr>
            </w:pPr>
            <w:r>
              <w:rPr>
                <w:rFonts w:ascii="宋体" w:hAnsi="宋体" w:cs="宋体" w:hint="eastAsia"/>
                <w:b/>
              </w:rPr>
              <w:t>分值</w:t>
            </w:r>
          </w:p>
        </w:tc>
        <w:tc>
          <w:tcPr>
            <w:tcW w:w="5526" w:type="dxa"/>
            <w:vAlign w:val="center"/>
          </w:tcPr>
          <w:p w:rsidR="00F24618" w:rsidRDefault="0052030A">
            <w:pPr>
              <w:adjustRightInd w:val="0"/>
              <w:snapToGrid w:val="0"/>
              <w:jc w:val="center"/>
              <w:rPr>
                <w:rFonts w:ascii="宋体" w:hAnsi="宋体" w:cs="宋体"/>
                <w:b/>
              </w:rPr>
            </w:pPr>
            <w:r>
              <w:rPr>
                <w:rFonts w:ascii="宋体" w:hAnsi="宋体" w:cs="宋体" w:hint="eastAsia"/>
                <w:b/>
              </w:rPr>
              <w:t>评分标准说明</w:t>
            </w:r>
          </w:p>
        </w:tc>
      </w:tr>
      <w:tr w:rsidR="00F24618">
        <w:trPr>
          <w:cantSplit/>
          <w:trHeight w:val="567"/>
        </w:trPr>
        <w:tc>
          <w:tcPr>
            <w:tcW w:w="763" w:type="dxa"/>
            <w:vAlign w:val="center"/>
          </w:tcPr>
          <w:p w:rsidR="00F24618" w:rsidRDefault="0052030A">
            <w:pPr>
              <w:adjustRightInd w:val="0"/>
              <w:snapToGrid w:val="0"/>
              <w:jc w:val="center"/>
              <w:rPr>
                <w:rFonts w:ascii="宋体" w:hAnsi="宋体" w:cs="宋体"/>
              </w:rPr>
            </w:pPr>
            <w:r>
              <w:rPr>
                <w:rFonts w:ascii="宋体" w:hAnsi="宋体" w:cs="宋体" w:hint="eastAsia"/>
              </w:rPr>
              <w:t>A1</w:t>
            </w:r>
          </w:p>
        </w:tc>
        <w:tc>
          <w:tcPr>
            <w:tcW w:w="2286" w:type="dxa"/>
            <w:vAlign w:val="center"/>
          </w:tcPr>
          <w:p w:rsidR="00F24618" w:rsidRDefault="0052030A">
            <w:pPr>
              <w:adjustRightInd w:val="0"/>
              <w:snapToGrid w:val="0"/>
              <w:jc w:val="center"/>
              <w:rPr>
                <w:rFonts w:ascii="宋体" w:hAnsi="宋体" w:cs="宋体"/>
              </w:rPr>
            </w:pPr>
            <w:r>
              <w:rPr>
                <w:rFonts w:ascii="宋体" w:hAnsi="宋体" w:cs="宋体" w:hint="eastAsia"/>
              </w:rPr>
              <w:t>企业规模、能力</w:t>
            </w:r>
          </w:p>
        </w:tc>
        <w:tc>
          <w:tcPr>
            <w:tcW w:w="804" w:type="dxa"/>
            <w:vAlign w:val="center"/>
          </w:tcPr>
          <w:p w:rsidR="00F24618" w:rsidRDefault="0052030A">
            <w:pPr>
              <w:adjustRightInd w:val="0"/>
              <w:snapToGrid w:val="0"/>
              <w:jc w:val="center"/>
              <w:rPr>
                <w:rFonts w:ascii="宋体" w:hAnsi="宋体" w:cs="宋体"/>
              </w:rPr>
            </w:pPr>
            <w:r>
              <w:rPr>
                <w:rFonts w:ascii="宋体" w:hAnsi="宋体" w:cs="宋体" w:hint="eastAsia"/>
              </w:rPr>
              <w:t>5</w:t>
            </w:r>
          </w:p>
        </w:tc>
        <w:tc>
          <w:tcPr>
            <w:tcW w:w="5526" w:type="dxa"/>
            <w:vAlign w:val="center"/>
          </w:tcPr>
          <w:p w:rsidR="00F24618" w:rsidRDefault="0052030A">
            <w:pPr>
              <w:rPr>
                <w:rFonts w:ascii="宋体" w:hAnsi="宋体" w:cs="宋体"/>
                <w:b/>
              </w:rPr>
            </w:pPr>
            <w:r>
              <w:rPr>
                <w:rFonts w:ascii="宋体" w:hAnsi="宋体" w:cs="宋体" w:hint="eastAsia"/>
              </w:rPr>
              <w:t>根据注册资金情况得0-5分。</w:t>
            </w:r>
          </w:p>
          <w:p w:rsidR="00F24618" w:rsidRPr="0052030A" w:rsidRDefault="0052030A" w:rsidP="0052030A">
            <w:pPr>
              <w:pStyle w:val="a9"/>
              <w:numPr>
                <w:ilvl w:val="0"/>
                <w:numId w:val="13"/>
              </w:numPr>
              <w:ind w:firstLineChars="0"/>
              <w:rPr>
                <w:rFonts w:ascii="宋体" w:hAnsi="宋体" w:cs="宋体"/>
              </w:rPr>
            </w:pPr>
            <w:r>
              <w:rPr>
                <w:rFonts w:ascii="宋体" w:hAnsi="宋体" w:cs="宋体" w:hint="eastAsia"/>
              </w:rPr>
              <w:t>500</w:t>
            </w:r>
            <w:r w:rsidRPr="0052030A">
              <w:rPr>
                <w:rFonts w:ascii="宋体" w:hAnsi="宋体" w:cs="宋体" w:hint="eastAsia"/>
                <w:szCs w:val="21"/>
              </w:rPr>
              <w:t>万元≤注册资金：得5分</w:t>
            </w:r>
            <w:r w:rsidRPr="0052030A">
              <w:rPr>
                <w:rFonts w:ascii="宋体" w:hAnsi="宋体" w:cs="宋体" w:hint="eastAsia"/>
              </w:rPr>
              <w:t>；</w:t>
            </w:r>
          </w:p>
          <w:p w:rsidR="00F24618" w:rsidRDefault="0052030A">
            <w:pPr>
              <w:rPr>
                <w:rFonts w:ascii="宋体" w:hAnsi="宋体" w:cs="宋体"/>
              </w:rPr>
            </w:pPr>
            <w:r>
              <w:rPr>
                <w:rFonts w:ascii="宋体" w:hAnsi="宋体" w:cs="宋体" w:hint="eastAsia"/>
              </w:rPr>
              <w:t>②100</w:t>
            </w:r>
            <w:r>
              <w:rPr>
                <w:rFonts w:ascii="宋体" w:hAnsi="宋体" w:cs="宋体" w:hint="eastAsia"/>
                <w:szCs w:val="21"/>
              </w:rPr>
              <w:t>万元≤注册资金＜500万人民币：得3分</w:t>
            </w:r>
            <w:r>
              <w:rPr>
                <w:rFonts w:ascii="宋体" w:hAnsi="宋体" w:cs="宋体" w:hint="eastAsia"/>
              </w:rPr>
              <w:t>。</w:t>
            </w:r>
          </w:p>
          <w:p w:rsidR="00F24618" w:rsidRDefault="0052030A">
            <w:pPr>
              <w:rPr>
                <w:rFonts w:ascii="宋体" w:hAnsi="宋体" w:cs="宋体"/>
              </w:rPr>
            </w:pPr>
            <w:r>
              <w:rPr>
                <w:rFonts w:ascii="宋体" w:hAnsi="宋体" w:cs="宋体" w:hint="eastAsia"/>
              </w:rPr>
              <w:t>③50</w:t>
            </w:r>
            <w:r>
              <w:rPr>
                <w:rFonts w:ascii="宋体" w:hAnsi="宋体" w:cs="宋体" w:hint="eastAsia"/>
                <w:szCs w:val="21"/>
              </w:rPr>
              <w:t>万元≤注册资金＜200万人民币：得1分</w:t>
            </w:r>
            <w:r>
              <w:rPr>
                <w:rFonts w:ascii="宋体" w:hAnsi="宋体" w:cs="宋体" w:hint="eastAsia"/>
              </w:rPr>
              <w:t>。</w:t>
            </w:r>
          </w:p>
          <w:p w:rsidR="00F24618" w:rsidRDefault="0052030A" w:rsidP="0052030A">
            <w:pPr>
              <w:rPr>
                <w:rFonts w:ascii="宋体" w:hAnsi="宋体" w:cs="宋体"/>
              </w:rPr>
            </w:pPr>
            <w:r>
              <w:rPr>
                <w:rFonts w:ascii="宋体" w:hAnsi="宋体" w:cs="宋体" w:hint="eastAsia"/>
              </w:rPr>
              <w:t>④</w:t>
            </w:r>
            <w:r>
              <w:rPr>
                <w:rFonts w:ascii="宋体" w:hAnsi="宋体" w:cs="宋体" w:hint="eastAsia"/>
                <w:szCs w:val="21"/>
              </w:rPr>
              <w:t>注册资金＜50万人民币：得0分</w:t>
            </w:r>
          </w:p>
        </w:tc>
      </w:tr>
      <w:tr w:rsidR="00F24618">
        <w:trPr>
          <w:trHeight w:val="572"/>
        </w:trPr>
        <w:tc>
          <w:tcPr>
            <w:tcW w:w="763" w:type="dxa"/>
            <w:vAlign w:val="center"/>
          </w:tcPr>
          <w:p w:rsidR="00F24618" w:rsidRDefault="0052030A">
            <w:pPr>
              <w:adjustRightInd w:val="0"/>
              <w:snapToGrid w:val="0"/>
              <w:jc w:val="center"/>
              <w:rPr>
                <w:rFonts w:ascii="宋体" w:hAnsi="宋体" w:cs="宋体"/>
              </w:rPr>
            </w:pPr>
            <w:r>
              <w:rPr>
                <w:rFonts w:ascii="宋体" w:hAnsi="宋体" w:cs="宋体" w:hint="eastAsia"/>
              </w:rPr>
              <w:t>A2</w:t>
            </w:r>
          </w:p>
        </w:tc>
        <w:tc>
          <w:tcPr>
            <w:tcW w:w="2286" w:type="dxa"/>
            <w:vAlign w:val="center"/>
          </w:tcPr>
          <w:p w:rsidR="00F24618" w:rsidRDefault="0052030A">
            <w:pPr>
              <w:jc w:val="center"/>
              <w:rPr>
                <w:rFonts w:ascii="宋体" w:hAnsi="宋体" w:cs="宋体"/>
              </w:rPr>
            </w:pPr>
            <w:r>
              <w:rPr>
                <w:rFonts w:ascii="宋体" w:hAnsi="宋体" w:cs="宋体" w:hint="eastAsia"/>
              </w:rPr>
              <w:t>付款条件</w:t>
            </w:r>
          </w:p>
        </w:tc>
        <w:tc>
          <w:tcPr>
            <w:tcW w:w="804" w:type="dxa"/>
            <w:vAlign w:val="center"/>
          </w:tcPr>
          <w:p w:rsidR="00F24618" w:rsidRDefault="0052030A">
            <w:pPr>
              <w:jc w:val="center"/>
              <w:rPr>
                <w:rFonts w:ascii="宋体" w:hAnsi="宋体" w:cs="宋体"/>
              </w:rPr>
            </w:pPr>
            <w:r>
              <w:rPr>
                <w:rFonts w:ascii="宋体" w:hAnsi="宋体" w:cs="宋体" w:hint="eastAsia"/>
              </w:rPr>
              <w:t>5</w:t>
            </w:r>
          </w:p>
        </w:tc>
        <w:tc>
          <w:tcPr>
            <w:tcW w:w="5526" w:type="dxa"/>
            <w:vAlign w:val="center"/>
          </w:tcPr>
          <w:p w:rsidR="00F24618" w:rsidRDefault="0052030A">
            <w:pPr>
              <w:rPr>
                <w:rFonts w:ascii="宋体" w:hAnsi="宋体" w:cs="宋体"/>
              </w:rPr>
            </w:pPr>
            <w:r>
              <w:rPr>
                <w:rFonts w:ascii="宋体" w:hAnsi="宋体" w:cs="宋体" w:hint="eastAsia"/>
              </w:rPr>
              <w:t>满足谈判文件得0分，付款条件优于谈判文件得2-5分；</w:t>
            </w:r>
          </w:p>
        </w:tc>
      </w:tr>
    </w:tbl>
    <w:p w:rsidR="00F24618" w:rsidRDefault="00F24618">
      <w:pPr>
        <w:adjustRightInd w:val="0"/>
        <w:snapToGrid w:val="0"/>
        <w:spacing w:line="360" w:lineRule="auto"/>
        <w:ind w:firstLineChars="200" w:firstLine="482"/>
        <w:rPr>
          <w:rFonts w:ascii="宋体" w:hAnsi="宋体" w:cs="宋体"/>
          <w:b/>
          <w:sz w:val="24"/>
        </w:rPr>
      </w:pPr>
    </w:p>
    <w:p w:rsidR="00F24618" w:rsidRDefault="0052030A">
      <w:pPr>
        <w:adjustRightInd w:val="0"/>
        <w:snapToGrid w:val="0"/>
        <w:spacing w:line="360" w:lineRule="auto"/>
        <w:ind w:firstLineChars="200" w:firstLine="482"/>
        <w:rPr>
          <w:rFonts w:ascii="宋体" w:hAnsi="宋体" w:cs="宋体"/>
          <w:b/>
          <w:sz w:val="24"/>
        </w:rPr>
      </w:pPr>
      <w:r>
        <w:rPr>
          <w:rFonts w:ascii="宋体" w:hAnsi="宋体" w:cs="宋体" w:hint="eastAsia"/>
          <w:b/>
          <w:sz w:val="24"/>
        </w:rPr>
        <w:t>B、技术评分标准：30分</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520"/>
        <w:gridCol w:w="863"/>
        <w:gridCol w:w="5156"/>
      </w:tblGrid>
      <w:tr w:rsidR="00F24618">
        <w:trPr>
          <w:trHeight w:val="584"/>
          <w:jc w:val="center"/>
        </w:trPr>
        <w:tc>
          <w:tcPr>
            <w:tcW w:w="814" w:type="dxa"/>
            <w:vAlign w:val="center"/>
          </w:tcPr>
          <w:p w:rsidR="00F24618" w:rsidRDefault="0052030A">
            <w:pPr>
              <w:adjustRightInd w:val="0"/>
              <w:snapToGrid w:val="0"/>
              <w:jc w:val="center"/>
              <w:rPr>
                <w:rFonts w:ascii="宋体" w:hAnsi="宋体" w:cs="宋体"/>
                <w:b/>
              </w:rPr>
            </w:pPr>
            <w:r>
              <w:rPr>
                <w:rFonts w:ascii="宋体" w:hAnsi="宋体" w:cs="宋体" w:hint="eastAsia"/>
                <w:b/>
              </w:rPr>
              <w:t>序号</w:t>
            </w:r>
          </w:p>
        </w:tc>
        <w:tc>
          <w:tcPr>
            <w:tcW w:w="2520" w:type="dxa"/>
            <w:vAlign w:val="center"/>
          </w:tcPr>
          <w:p w:rsidR="00F24618" w:rsidRDefault="0052030A">
            <w:pPr>
              <w:adjustRightInd w:val="0"/>
              <w:snapToGrid w:val="0"/>
              <w:jc w:val="center"/>
              <w:rPr>
                <w:rFonts w:ascii="宋体" w:hAnsi="宋体" w:cs="宋体"/>
                <w:b/>
              </w:rPr>
            </w:pPr>
            <w:r>
              <w:rPr>
                <w:rFonts w:ascii="宋体" w:hAnsi="宋体" w:cs="宋体" w:hint="eastAsia"/>
                <w:b/>
              </w:rPr>
              <w:t>评分因素</w:t>
            </w:r>
          </w:p>
        </w:tc>
        <w:tc>
          <w:tcPr>
            <w:tcW w:w="863" w:type="dxa"/>
            <w:vAlign w:val="center"/>
          </w:tcPr>
          <w:p w:rsidR="00F24618" w:rsidRDefault="0052030A">
            <w:pPr>
              <w:adjustRightInd w:val="0"/>
              <w:snapToGrid w:val="0"/>
              <w:jc w:val="center"/>
              <w:rPr>
                <w:rFonts w:ascii="宋体" w:hAnsi="宋体" w:cs="宋体"/>
                <w:b/>
              </w:rPr>
            </w:pPr>
            <w:r>
              <w:rPr>
                <w:rFonts w:ascii="宋体" w:hAnsi="宋体" w:cs="宋体" w:hint="eastAsia"/>
                <w:b/>
              </w:rPr>
              <w:t>分值</w:t>
            </w:r>
          </w:p>
        </w:tc>
        <w:tc>
          <w:tcPr>
            <w:tcW w:w="5156" w:type="dxa"/>
            <w:vAlign w:val="center"/>
          </w:tcPr>
          <w:p w:rsidR="00F24618" w:rsidRDefault="0052030A">
            <w:pPr>
              <w:adjustRightInd w:val="0"/>
              <w:snapToGrid w:val="0"/>
              <w:jc w:val="center"/>
              <w:rPr>
                <w:rFonts w:ascii="宋体" w:hAnsi="宋体" w:cs="宋体"/>
                <w:b/>
              </w:rPr>
            </w:pPr>
            <w:r>
              <w:rPr>
                <w:rFonts w:ascii="宋体" w:hAnsi="宋体" w:cs="宋体" w:hint="eastAsia"/>
                <w:b/>
              </w:rPr>
              <w:t>评分标准说明</w:t>
            </w:r>
          </w:p>
        </w:tc>
      </w:tr>
      <w:tr w:rsidR="00F24618">
        <w:trPr>
          <w:trHeight w:val="629"/>
          <w:jc w:val="center"/>
        </w:trPr>
        <w:tc>
          <w:tcPr>
            <w:tcW w:w="814" w:type="dxa"/>
            <w:vAlign w:val="center"/>
          </w:tcPr>
          <w:p w:rsidR="00F24618" w:rsidRDefault="0052030A">
            <w:pPr>
              <w:adjustRightInd w:val="0"/>
              <w:snapToGrid w:val="0"/>
              <w:jc w:val="center"/>
              <w:rPr>
                <w:rFonts w:ascii="宋体" w:hAnsi="宋体" w:cs="宋体"/>
              </w:rPr>
            </w:pPr>
            <w:r>
              <w:rPr>
                <w:rFonts w:ascii="宋体" w:hAnsi="宋体" w:cs="宋体" w:hint="eastAsia"/>
              </w:rPr>
              <w:t>B1</w:t>
            </w:r>
          </w:p>
        </w:tc>
        <w:tc>
          <w:tcPr>
            <w:tcW w:w="2520" w:type="dxa"/>
            <w:vAlign w:val="center"/>
          </w:tcPr>
          <w:p w:rsidR="00F24618" w:rsidRDefault="0052030A">
            <w:pPr>
              <w:adjustRightInd w:val="0"/>
              <w:snapToGrid w:val="0"/>
              <w:jc w:val="center"/>
              <w:rPr>
                <w:rFonts w:ascii="宋体" w:hAnsi="宋体" w:cs="宋体"/>
              </w:rPr>
            </w:pPr>
            <w:r>
              <w:rPr>
                <w:rFonts w:ascii="宋体" w:hAnsi="宋体" w:cs="宋体" w:hint="eastAsia"/>
              </w:rPr>
              <w:t>申报方案</w:t>
            </w:r>
          </w:p>
        </w:tc>
        <w:tc>
          <w:tcPr>
            <w:tcW w:w="863" w:type="dxa"/>
            <w:vAlign w:val="center"/>
          </w:tcPr>
          <w:p w:rsidR="00F24618" w:rsidRDefault="0052030A">
            <w:pPr>
              <w:adjustRightInd w:val="0"/>
              <w:snapToGrid w:val="0"/>
              <w:jc w:val="center"/>
              <w:rPr>
                <w:rFonts w:ascii="宋体" w:hAnsi="宋体" w:cs="宋体"/>
              </w:rPr>
            </w:pPr>
            <w:r>
              <w:rPr>
                <w:rFonts w:ascii="宋体" w:hAnsi="宋体" w:cs="宋体" w:hint="eastAsia"/>
              </w:rPr>
              <w:t>10</w:t>
            </w:r>
          </w:p>
        </w:tc>
        <w:tc>
          <w:tcPr>
            <w:tcW w:w="5156" w:type="dxa"/>
            <w:vAlign w:val="center"/>
          </w:tcPr>
          <w:p w:rsidR="00F24618" w:rsidRPr="0052030A" w:rsidRDefault="0052030A" w:rsidP="0052030A">
            <w:pPr>
              <w:pStyle w:val="a9"/>
              <w:numPr>
                <w:ilvl w:val="0"/>
                <w:numId w:val="14"/>
              </w:numPr>
              <w:adjustRightInd w:val="0"/>
              <w:snapToGrid w:val="0"/>
              <w:ind w:firstLineChars="0"/>
              <w:rPr>
                <w:rFonts w:ascii="宋体" w:hAnsi="宋体" w:cs="宋体"/>
              </w:rPr>
            </w:pPr>
            <w:r w:rsidRPr="0052030A">
              <w:rPr>
                <w:rFonts w:ascii="宋体" w:hAnsi="宋体" w:cs="宋体" w:hint="eastAsia"/>
              </w:rPr>
              <w:t>申报</w:t>
            </w:r>
            <w:r>
              <w:rPr>
                <w:rFonts w:ascii="宋体" w:hAnsi="宋体" w:cs="宋体" w:hint="eastAsia"/>
              </w:rPr>
              <w:t>经验或无成功案例</w:t>
            </w:r>
            <w:r w:rsidRPr="0052030A">
              <w:rPr>
                <w:rFonts w:ascii="宋体" w:hAnsi="宋体" w:cs="宋体" w:hint="eastAsia"/>
              </w:rPr>
              <w:t>，得0分；</w:t>
            </w:r>
          </w:p>
          <w:p w:rsidR="00F24618" w:rsidRPr="0052030A" w:rsidRDefault="0052030A" w:rsidP="0052030A">
            <w:pPr>
              <w:pStyle w:val="a9"/>
              <w:numPr>
                <w:ilvl w:val="0"/>
                <w:numId w:val="14"/>
              </w:numPr>
              <w:adjustRightInd w:val="0"/>
              <w:snapToGrid w:val="0"/>
              <w:ind w:firstLineChars="0"/>
              <w:rPr>
                <w:rFonts w:ascii="宋体" w:hAnsi="宋体" w:cs="宋体"/>
              </w:rPr>
            </w:pPr>
            <w:r w:rsidRPr="0052030A">
              <w:rPr>
                <w:rFonts w:ascii="宋体" w:hAnsi="宋体" w:cs="宋体" w:hint="eastAsia"/>
              </w:rPr>
              <w:t>术方案合理、满足招标文件要求，得1-5分；</w:t>
            </w:r>
          </w:p>
          <w:p w:rsidR="00F24618" w:rsidRDefault="0052030A" w:rsidP="0052030A">
            <w:pPr>
              <w:adjustRightInd w:val="0"/>
              <w:snapToGrid w:val="0"/>
              <w:rPr>
                <w:rFonts w:ascii="宋体" w:hAnsi="宋体" w:cs="宋体"/>
              </w:rPr>
            </w:pPr>
            <w:r>
              <w:rPr>
                <w:rFonts w:ascii="宋体" w:hAnsi="宋体" w:cs="宋体" w:hint="eastAsia"/>
              </w:rPr>
              <w:t>③申报方案科学合理、先进，优于谈判文件，得5-10分。</w:t>
            </w:r>
          </w:p>
        </w:tc>
      </w:tr>
      <w:tr w:rsidR="00F24618">
        <w:trPr>
          <w:trHeight w:val="629"/>
          <w:jc w:val="center"/>
        </w:trPr>
        <w:tc>
          <w:tcPr>
            <w:tcW w:w="814" w:type="dxa"/>
            <w:vAlign w:val="center"/>
          </w:tcPr>
          <w:p w:rsidR="00F24618" w:rsidRDefault="0052030A">
            <w:pPr>
              <w:adjustRightInd w:val="0"/>
              <w:snapToGrid w:val="0"/>
              <w:jc w:val="center"/>
              <w:rPr>
                <w:rFonts w:ascii="宋体" w:hAnsi="宋体" w:cs="宋体"/>
              </w:rPr>
            </w:pPr>
            <w:r>
              <w:rPr>
                <w:rFonts w:ascii="宋体" w:hAnsi="宋体" w:cs="宋体" w:hint="eastAsia"/>
              </w:rPr>
              <w:t>B2</w:t>
            </w:r>
          </w:p>
        </w:tc>
        <w:tc>
          <w:tcPr>
            <w:tcW w:w="2520" w:type="dxa"/>
            <w:vAlign w:val="center"/>
          </w:tcPr>
          <w:p w:rsidR="00F24618" w:rsidRDefault="0052030A">
            <w:pPr>
              <w:adjustRightInd w:val="0"/>
              <w:snapToGrid w:val="0"/>
              <w:jc w:val="center"/>
              <w:rPr>
                <w:rFonts w:ascii="宋体" w:hAnsi="宋体" w:cs="宋体"/>
              </w:rPr>
            </w:pPr>
            <w:r>
              <w:rPr>
                <w:rFonts w:ascii="宋体" w:hAnsi="宋体" w:cs="宋体" w:hint="eastAsia"/>
              </w:rPr>
              <w:t>技术措施</w:t>
            </w:r>
          </w:p>
        </w:tc>
        <w:tc>
          <w:tcPr>
            <w:tcW w:w="863" w:type="dxa"/>
            <w:vAlign w:val="center"/>
          </w:tcPr>
          <w:p w:rsidR="00F24618" w:rsidRDefault="0052030A">
            <w:pPr>
              <w:adjustRightInd w:val="0"/>
              <w:snapToGrid w:val="0"/>
              <w:jc w:val="center"/>
              <w:rPr>
                <w:rFonts w:ascii="宋体" w:hAnsi="宋体" w:cs="宋体"/>
              </w:rPr>
            </w:pPr>
            <w:r>
              <w:rPr>
                <w:rFonts w:ascii="宋体" w:hAnsi="宋体" w:cs="宋体" w:hint="eastAsia"/>
              </w:rPr>
              <w:t>10</w:t>
            </w:r>
          </w:p>
        </w:tc>
        <w:tc>
          <w:tcPr>
            <w:tcW w:w="5156" w:type="dxa"/>
            <w:vAlign w:val="center"/>
          </w:tcPr>
          <w:p w:rsidR="00F24618" w:rsidRPr="0052030A" w:rsidRDefault="0052030A" w:rsidP="0052030A">
            <w:pPr>
              <w:pStyle w:val="a9"/>
              <w:numPr>
                <w:ilvl w:val="0"/>
                <w:numId w:val="15"/>
              </w:numPr>
              <w:adjustRightInd w:val="0"/>
              <w:snapToGrid w:val="0"/>
              <w:ind w:firstLineChars="0"/>
              <w:rPr>
                <w:rFonts w:ascii="宋体" w:hAnsi="宋体" w:cs="宋体"/>
              </w:rPr>
            </w:pPr>
            <w:r w:rsidRPr="0052030A">
              <w:rPr>
                <w:rFonts w:ascii="宋体" w:hAnsi="宋体" w:cs="宋体" w:hint="eastAsia"/>
              </w:rPr>
              <w:t>既往</w:t>
            </w:r>
            <w:r>
              <w:rPr>
                <w:rFonts w:ascii="宋体" w:hAnsi="宋体" w:cs="宋体" w:hint="eastAsia"/>
              </w:rPr>
              <w:t>文件案例</w:t>
            </w:r>
            <w:r w:rsidRPr="0052030A">
              <w:rPr>
                <w:rFonts w:ascii="宋体" w:hAnsi="宋体" w:cs="宋体" w:hint="eastAsia"/>
              </w:rPr>
              <w:t>不详细或没有技术措施，得0分。</w:t>
            </w:r>
          </w:p>
          <w:p w:rsidR="00F24618" w:rsidRDefault="0052030A">
            <w:pPr>
              <w:adjustRightInd w:val="0"/>
              <w:snapToGrid w:val="0"/>
              <w:rPr>
                <w:rFonts w:ascii="宋体" w:hAnsi="宋体" w:cs="宋体"/>
              </w:rPr>
            </w:pPr>
            <w:r>
              <w:rPr>
                <w:rFonts w:ascii="宋体" w:hAnsi="宋体" w:cs="宋体" w:hint="eastAsia"/>
              </w:rPr>
              <w:t>②有较详细的技术保证措施，得1-5分</w:t>
            </w:r>
          </w:p>
          <w:p w:rsidR="00F24618" w:rsidRDefault="0052030A">
            <w:pPr>
              <w:adjustRightInd w:val="0"/>
              <w:snapToGrid w:val="0"/>
              <w:rPr>
                <w:rFonts w:ascii="宋体" w:hAnsi="宋体" w:cs="宋体"/>
              </w:rPr>
            </w:pPr>
            <w:r>
              <w:rPr>
                <w:rFonts w:ascii="宋体" w:hAnsi="宋体" w:cs="宋体" w:hint="eastAsia"/>
              </w:rPr>
              <w:t>③有详细具体，有可操作性、保障有力的质量保证措施的得5-10分。</w:t>
            </w:r>
          </w:p>
        </w:tc>
      </w:tr>
      <w:tr w:rsidR="00F24618">
        <w:trPr>
          <w:trHeight w:val="629"/>
          <w:jc w:val="center"/>
        </w:trPr>
        <w:tc>
          <w:tcPr>
            <w:tcW w:w="814" w:type="dxa"/>
            <w:vAlign w:val="center"/>
          </w:tcPr>
          <w:p w:rsidR="00F24618" w:rsidRDefault="0052030A">
            <w:pPr>
              <w:adjustRightInd w:val="0"/>
              <w:snapToGrid w:val="0"/>
              <w:jc w:val="center"/>
              <w:rPr>
                <w:rFonts w:ascii="宋体" w:hAnsi="宋体" w:cs="宋体"/>
              </w:rPr>
            </w:pPr>
            <w:r>
              <w:rPr>
                <w:rFonts w:ascii="宋体" w:hAnsi="宋体" w:cs="宋体" w:hint="eastAsia"/>
              </w:rPr>
              <w:t>B3</w:t>
            </w:r>
          </w:p>
        </w:tc>
        <w:tc>
          <w:tcPr>
            <w:tcW w:w="2520" w:type="dxa"/>
            <w:vAlign w:val="center"/>
          </w:tcPr>
          <w:p w:rsidR="00F24618" w:rsidRDefault="0052030A">
            <w:pPr>
              <w:jc w:val="center"/>
              <w:rPr>
                <w:rFonts w:ascii="宋体" w:hAnsi="宋体" w:cs="宋体"/>
              </w:rPr>
            </w:pPr>
            <w:r>
              <w:rPr>
                <w:rFonts w:ascii="宋体" w:hAnsi="宋体" w:cs="宋体" w:hint="eastAsia"/>
              </w:rPr>
              <w:t>服务承诺</w:t>
            </w:r>
          </w:p>
        </w:tc>
        <w:tc>
          <w:tcPr>
            <w:tcW w:w="863" w:type="dxa"/>
            <w:vAlign w:val="center"/>
          </w:tcPr>
          <w:p w:rsidR="00F24618" w:rsidRDefault="0052030A">
            <w:pPr>
              <w:jc w:val="center"/>
              <w:rPr>
                <w:rFonts w:ascii="宋体" w:hAnsi="宋体" w:cs="宋体"/>
              </w:rPr>
            </w:pPr>
            <w:r>
              <w:rPr>
                <w:rFonts w:ascii="宋体" w:hAnsi="宋体" w:cs="宋体" w:hint="eastAsia"/>
              </w:rPr>
              <w:t>10</w:t>
            </w:r>
          </w:p>
        </w:tc>
        <w:tc>
          <w:tcPr>
            <w:tcW w:w="5156" w:type="dxa"/>
            <w:vAlign w:val="center"/>
          </w:tcPr>
          <w:p w:rsidR="00F24618" w:rsidRDefault="0052030A">
            <w:pPr>
              <w:rPr>
                <w:rFonts w:ascii="宋体" w:hAnsi="宋体" w:cs="宋体"/>
              </w:rPr>
            </w:pPr>
            <w:r>
              <w:rPr>
                <w:rFonts w:ascii="宋体" w:hAnsi="宋体" w:cs="宋体" w:hint="eastAsia"/>
              </w:rPr>
              <w:t>①服务一般，落后于招标文件，得0分；</w:t>
            </w:r>
          </w:p>
          <w:p w:rsidR="00F24618" w:rsidRDefault="0052030A">
            <w:pPr>
              <w:rPr>
                <w:rFonts w:ascii="宋体" w:hAnsi="宋体" w:cs="宋体"/>
              </w:rPr>
            </w:pPr>
            <w:r>
              <w:rPr>
                <w:rFonts w:ascii="宋体" w:hAnsi="宋体" w:cs="宋体" w:hint="eastAsia"/>
              </w:rPr>
              <w:t>②服务质量合理，满足招标文件要求，得1-5分；</w:t>
            </w:r>
          </w:p>
          <w:p w:rsidR="00F24618" w:rsidRDefault="0052030A">
            <w:pPr>
              <w:rPr>
                <w:rFonts w:ascii="宋体" w:hAnsi="宋体" w:cs="宋体"/>
              </w:rPr>
            </w:pPr>
            <w:r>
              <w:rPr>
                <w:rFonts w:ascii="宋体" w:hAnsi="宋体" w:cs="宋体" w:hint="eastAsia"/>
              </w:rPr>
              <w:t>③有详细具体，有可操作性、保障有力的质量保证措施得5-10分。</w:t>
            </w:r>
          </w:p>
        </w:tc>
      </w:tr>
    </w:tbl>
    <w:p w:rsidR="00F24618" w:rsidRDefault="00F24618">
      <w:pPr>
        <w:adjustRightInd w:val="0"/>
        <w:snapToGrid w:val="0"/>
        <w:rPr>
          <w:rFonts w:ascii="宋体" w:hAnsi="宋体" w:cs="宋体"/>
          <w:sz w:val="24"/>
        </w:rPr>
      </w:pPr>
    </w:p>
    <w:p w:rsidR="00F24618" w:rsidRDefault="0052030A">
      <w:pPr>
        <w:adjustRightInd w:val="0"/>
        <w:snapToGrid w:val="0"/>
        <w:spacing w:line="360" w:lineRule="auto"/>
        <w:ind w:firstLineChars="200" w:firstLine="482"/>
        <w:rPr>
          <w:rFonts w:ascii="宋体" w:hAnsi="宋体" w:cs="宋体"/>
          <w:b/>
          <w:sz w:val="24"/>
        </w:rPr>
      </w:pPr>
      <w:r>
        <w:rPr>
          <w:rFonts w:ascii="宋体" w:hAnsi="宋体" w:cs="宋体" w:hint="eastAsia"/>
          <w:b/>
          <w:sz w:val="24"/>
        </w:rPr>
        <w:t>价格评分标准：60分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6"/>
        <w:gridCol w:w="1508"/>
        <w:gridCol w:w="791"/>
        <w:gridCol w:w="6268"/>
      </w:tblGrid>
      <w:tr w:rsidR="00F24618">
        <w:trPr>
          <w:trHeight w:val="680"/>
          <w:jc w:val="center"/>
        </w:trPr>
        <w:tc>
          <w:tcPr>
            <w:tcW w:w="816" w:type="dxa"/>
            <w:tcBorders>
              <w:top w:val="single" w:sz="4" w:space="0" w:color="auto"/>
              <w:left w:val="single" w:sz="4" w:space="0" w:color="auto"/>
              <w:bottom w:val="single" w:sz="4" w:space="0" w:color="auto"/>
              <w:right w:val="single" w:sz="4" w:space="0" w:color="auto"/>
            </w:tcBorders>
            <w:vAlign w:val="center"/>
          </w:tcPr>
          <w:p w:rsidR="00F24618" w:rsidRDefault="0052030A">
            <w:pPr>
              <w:adjustRightInd w:val="0"/>
              <w:snapToGrid w:val="0"/>
              <w:jc w:val="center"/>
              <w:rPr>
                <w:rFonts w:ascii="宋体" w:hAnsi="宋体" w:cs="宋体"/>
                <w:b/>
              </w:rPr>
            </w:pPr>
            <w:r>
              <w:rPr>
                <w:rFonts w:ascii="宋体" w:hAnsi="宋体" w:cs="宋体" w:hint="eastAsia"/>
                <w:b/>
              </w:rPr>
              <w:t>序号</w:t>
            </w:r>
          </w:p>
        </w:tc>
        <w:tc>
          <w:tcPr>
            <w:tcW w:w="1508" w:type="dxa"/>
            <w:tcBorders>
              <w:top w:val="single" w:sz="4" w:space="0" w:color="auto"/>
              <w:left w:val="single" w:sz="4" w:space="0" w:color="auto"/>
              <w:bottom w:val="single" w:sz="4" w:space="0" w:color="auto"/>
              <w:right w:val="single" w:sz="4" w:space="0" w:color="auto"/>
            </w:tcBorders>
            <w:vAlign w:val="center"/>
          </w:tcPr>
          <w:p w:rsidR="00F24618" w:rsidRDefault="0052030A">
            <w:pPr>
              <w:adjustRightInd w:val="0"/>
              <w:snapToGrid w:val="0"/>
              <w:jc w:val="center"/>
              <w:rPr>
                <w:rFonts w:ascii="宋体" w:hAnsi="宋体" w:cs="宋体"/>
                <w:b/>
              </w:rPr>
            </w:pPr>
            <w:r>
              <w:rPr>
                <w:rFonts w:ascii="宋体" w:hAnsi="宋体" w:cs="宋体" w:hint="eastAsia"/>
                <w:b/>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rsidR="00F24618" w:rsidRDefault="0052030A">
            <w:pPr>
              <w:adjustRightInd w:val="0"/>
              <w:snapToGrid w:val="0"/>
              <w:jc w:val="center"/>
              <w:rPr>
                <w:rFonts w:ascii="宋体" w:hAnsi="宋体" w:cs="宋体"/>
                <w:b/>
              </w:rPr>
            </w:pPr>
            <w:r>
              <w:rPr>
                <w:rFonts w:ascii="宋体" w:hAnsi="宋体" w:cs="宋体" w:hint="eastAsia"/>
                <w:b/>
              </w:rPr>
              <w:t>分值</w:t>
            </w:r>
          </w:p>
        </w:tc>
        <w:tc>
          <w:tcPr>
            <w:tcW w:w="6268" w:type="dxa"/>
            <w:tcBorders>
              <w:top w:val="single" w:sz="4" w:space="0" w:color="auto"/>
              <w:left w:val="single" w:sz="4" w:space="0" w:color="auto"/>
              <w:bottom w:val="single" w:sz="4" w:space="0" w:color="auto"/>
              <w:right w:val="single" w:sz="4" w:space="0" w:color="auto"/>
            </w:tcBorders>
            <w:vAlign w:val="center"/>
          </w:tcPr>
          <w:p w:rsidR="00F24618" w:rsidRDefault="0052030A">
            <w:pPr>
              <w:adjustRightInd w:val="0"/>
              <w:snapToGrid w:val="0"/>
              <w:jc w:val="center"/>
              <w:rPr>
                <w:rFonts w:ascii="宋体" w:hAnsi="宋体" w:cs="宋体"/>
                <w:b/>
              </w:rPr>
            </w:pPr>
            <w:r>
              <w:rPr>
                <w:rFonts w:ascii="宋体" w:hAnsi="宋体" w:cs="宋体" w:hint="eastAsia"/>
                <w:b/>
              </w:rPr>
              <w:t>评分标准说明</w:t>
            </w:r>
          </w:p>
        </w:tc>
      </w:tr>
      <w:tr w:rsidR="00F24618">
        <w:trPr>
          <w:trHeight w:val="1639"/>
          <w:jc w:val="center"/>
        </w:trPr>
        <w:tc>
          <w:tcPr>
            <w:tcW w:w="816" w:type="dxa"/>
            <w:tcBorders>
              <w:top w:val="single" w:sz="4" w:space="0" w:color="auto"/>
              <w:left w:val="single" w:sz="4" w:space="0" w:color="auto"/>
              <w:bottom w:val="single" w:sz="4" w:space="0" w:color="auto"/>
              <w:right w:val="single" w:sz="4" w:space="0" w:color="auto"/>
            </w:tcBorders>
            <w:vAlign w:val="center"/>
          </w:tcPr>
          <w:p w:rsidR="00F24618" w:rsidRDefault="0052030A">
            <w:pPr>
              <w:spacing w:line="300" w:lineRule="auto"/>
              <w:jc w:val="center"/>
              <w:rPr>
                <w:rFonts w:ascii="宋体" w:hAnsi="宋体" w:cs="宋体"/>
              </w:rPr>
            </w:pPr>
            <w:r>
              <w:rPr>
                <w:rFonts w:ascii="宋体" w:hAnsi="宋体" w:cs="宋体" w:hint="eastAsia"/>
              </w:rPr>
              <w:t>C1</w:t>
            </w:r>
          </w:p>
        </w:tc>
        <w:tc>
          <w:tcPr>
            <w:tcW w:w="1508" w:type="dxa"/>
            <w:tcBorders>
              <w:top w:val="single" w:sz="4" w:space="0" w:color="auto"/>
              <w:left w:val="single" w:sz="4" w:space="0" w:color="auto"/>
              <w:bottom w:val="single" w:sz="4" w:space="0" w:color="auto"/>
              <w:right w:val="single" w:sz="4" w:space="0" w:color="auto"/>
            </w:tcBorders>
            <w:vAlign w:val="center"/>
          </w:tcPr>
          <w:p w:rsidR="00F24618" w:rsidRDefault="0052030A">
            <w:pPr>
              <w:spacing w:line="300" w:lineRule="auto"/>
              <w:jc w:val="center"/>
              <w:rPr>
                <w:rFonts w:ascii="宋体" w:hAnsi="宋体" w:cs="宋体"/>
              </w:rPr>
            </w:pPr>
            <w:r>
              <w:rPr>
                <w:rFonts w:ascii="宋体" w:hAnsi="宋体" w:cs="宋体" w:hint="eastAsia"/>
              </w:rPr>
              <w:t>价格评分</w:t>
            </w:r>
          </w:p>
        </w:tc>
        <w:tc>
          <w:tcPr>
            <w:tcW w:w="791" w:type="dxa"/>
            <w:tcBorders>
              <w:top w:val="single" w:sz="4" w:space="0" w:color="auto"/>
              <w:left w:val="single" w:sz="4" w:space="0" w:color="auto"/>
              <w:bottom w:val="single" w:sz="4" w:space="0" w:color="auto"/>
              <w:right w:val="single" w:sz="4" w:space="0" w:color="auto"/>
            </w:tcBorders>
            <w:vAlign w:val="center"/>
          </w:tcPr>
          <w:p w:rsidR="00F24618" w:rsidRDefault="0052030A">
            <w:pPr>
              <w:spacing w:line="300" w:lineRule="auto"/>
              <w:jc w:val="center"/>
              <w:rPr>
                <w:rFonts w:ascii="宋体" w:hAnsi="宋体" w:cs="宋体"/>
              </w:rPr>
            </w:pPr>
            <w:r>
              <w:rPr>
                <w:rFonts w:ascii="宋体" w:hAnsi="宋体" w:cs="宋体" w:hint="eastAsia"/>
              </w:rPr>
              <w:t>60</w:t>
            </w:r>
          </w:p>
        </w:tc>
        <w:tc>
          <w:tcPr>
            <w:tcW w:w="6268" w:type="dxa"/>
            <w:tcBorders>
              <w:top w:val="single" w:sz="4" w:space="0" w:color="auto"/>
              <w:left w:val="single" w:sz="4" w:space="0" w:color="auto"/>
              <w:bottom w:val="single" w:sz="4" w:space="0" w:color="auto"/>
              <w:right w:val="single" w:sz="4" w:space="0" w:color="auto"/>
            </w:tcBorders>
            <w:vAlign w:val="center"/>
          </w:tcPr>
          <w:p w:rsidR="00F24618" w:rsidRDefault="0052030A">
            <w:pPr>
              <w:adjustRightInd w:val="0"/>
              <w:snapToGrid w:val="0"/>
              <w:spacing w:line="300" w:lineRule="auto"/>
              <w:rPr>
                <w:rFonts w:ascii="宋体" w:hAnsi="宋体" w:cs="宋体"/>
                <w:snapToGrid w:val="0"/>
                <w:kern w:val="0"/>
              </w:rPr>
            </w:pPr>
            <w:r>
              <w:rPr>
                <w:rFonts w:ascii="宋体" w:hAnsi="宋体" w:cs="宋体" w:hint="eastAsia"/>
              </w:rPr>
              <w:t>投标</w:t>
            </w:r>
            <w:r>
              <w:rPr>
                <w:rFonts w:ascii="宋体" w:hAnsi="宋体" w:cs="宋体" w:hint="eastAsia"/>
                <w:snapToGrid w:val="0"/>
                <w:kern w:val="0"/>
              </w:rPr>
              <w:t>价格得分C1＝60－【（P－P</w:t>
            </w:r>
            <w:r>
              <w:rPr>
                <w:rFonts w:ascii="宋体" w:hAnsi="宋体" w:cs="宋体" w:hint="eastAsia"/>
                <w:snapToGrid w:val="0"/>
                <w:kern w:val="0"/>
                <w:vertAlign w:val="subscript"/>
              </w:rPr>
              <w:t>最低</w:t>
            </w:r>
            <w:r>
              <w:rPr>
                <w:rFonts w:ascii="宋体" w:hAnsi="宋体" w:cs="宋体" w:hint="eastAsia"/>
                <w:snapToGrid w:val="0"/>
                <w:kern w:val="0"/>
              </w:rPr>
              <w:t>）/（P</w:t>
            </w:r>
            <w:r>
              <w:rPr>
                <w:rFonts w:ascii="宋体" w:hAnsi="宋体" w:cs="宋体" w:hint="eastAsia"/>
                <w:snapToGrid w:val="0"/>
                <w:kern w:val="0"/>
                <w:vertAlign w:val="subscript"/>
              </w:rPr>
              <w:t>最高</w:t>
            </w:r>
            <w:r>
              <w:rPr>
                <w:rFonts w:ascii="宋体" w:hAnsi="宋体" w:cs="宋体" w:hint="eastAsia"/>
                <w:snapToGrid w:val="0"/>
                <w:kern w:val="0"/>
              </w:rPr>
              <w:t>－P</w:t>
            </w:r>
            <w:r>
              <w:rPr>
                <w:rFonts w:ascii="宋体" w:hAnsi="宋体" w:cs="宋体" w:hint="eastAsia"/>
                <w:snapToGrid w:val="0"/>
                <w:kern w:val="0"/>
                <w:vertAlign w:val="subscript"/>
              </w:rPr>
              <w:t>最低</w:t>
            </w:r>
            <w:r>
              <w:rPr>
                <w:rFonts w:ascii="宋体" w:hAnsi="宋体" w:cs="宋体" w:hint="eastAsia"/>
                <w:snapToGrid w:val="0"/>
                <w:kern w:val="0"/>
              </w:rPr>
              <w:t>）】×25</w:t>
            </w:r>
          </w:p>
          <w:p w:rsidR="00F24618" w:rsidRDefault="0052030A">
            <w:pPr>
              <w:adjustRightInd w:val="0"/>
              <w:snapToGrid w:val="0"/>
              <w:spacing w:line="300" w:lineRule="auto"/>
              <w:rPr>
                <w:rFonts w:ascii="宋体" w:hAnsi="宋体" w:cs="宋体"/>
                <w:snapToGrid w:val="0"/>
                <w:kern w:val="0"/>
              </w:rPr>
            </w:pPr>
            <w:r>
              <w:rPr>
                <w:rFonts w:ascii="宋体" w:hAnsi="宋体" w:cs="宋体" w:hint="eastAsia"/>
                <w:snapToGrid w:val="0"/>
                <w:kern w:val="0"/>
              </w:rPr>
              <w:t>P为投标报价</w:t>
            </w:r>
          </w:p>
          <w:p w:rsidR="00F24618" w:rsidRDefault="0052030A">
            <w:pPr>
              <w:adjustRightInd w:val="0"/>
              <w:snapToGrid w:val="0"/>
              <w:spacing w:line="300" w:lineRule="auto"/>
              <w:rPr>
                <w:rFonts w:ascii="宋体" w:hAnsi="宋体" w:cs="宋体"/>
                <w:snapToGrid w:val="0"/>
                <w:kern w:val="0"/>
              </w:rPr>
            </w:pPr>
            <w:r>
              <w:rPr>
                <w:rFonts w:ascii="宋体" w:hAnsi="宋体" w:cs="宋体" w:hint="eastAsia"/>
                <w:snapToGrid w:val="0"/>
                <w:kern w:val="0"/>
              </w:rPr>
              <w:t>P</w:t>
            </w:r>
            <w:r>
              <w:rPr>
                <w:rFonts w:ascii="宋体" w:hAnsi="宋体" w:cs="宋体" w:hint="eastAsia"/>
                <w:snapToGrid w:val="0"/>
                <w:kern w:val="0"/>
                <w:vertAlign w:val="subscript"/>
              </w:rPr>
              <w:t>最低</w:t>
            </w:r>
            <w:r>
              <w:rPr>
                <w:rFonts w:ascii="宋体" w:hAnsi="宋体" w:cs="宋体" w:hint="eastAsia"/>
                <w:snapToGrid w:val="0"/>
                <w:kern w:val="0"/>
              </w:rPr>
              <w:t>为该标段中最低投标报价</w:t>
            </w:r>
          </w:p>
          <w:p w:rsidR="00F24618" w:rsidRDefault="0052030A">
            <w:pPr>
              <w:adjustRightInd w:val="0"/>
              <w:snapToGrid w:val="0"/>
              <w:spacing w:line="300" w:lineRule="auto"/>
              <w:rPr>
                <w:rFonts w:ascii="宋体" w:hAnsi="宋体" w:cs="宋体"/>
                <w:snapToGrid w:val="0"/>
                <w:kern w:val="0"/>
              </w:rPr>
            </w:pPr>
            <w:r>
              <w:rPr>
                <w:rFonts w:ascii="宋体" w:hAnsi="宋体" w:cs="宋体" w:hint="eastAsia"/>
                <w:snapToGrid w:val="0"/>
                <w:kern w:val="0"/>
              </w:rPr>
              <w:t>P</w:t>
            </w:r>
            <w:r>
              <w:rPr>
                <w:rFonts w:ascii="宋体" w:hAnsi="宋体" w:cs="宋体" w:hint="eastAsia"/>
                <w:snapToGrid w:val="0"/>
                <w:kern w:val="0"/>
                <w:vertAlign w:val="subscript"/>
              </w:rPr>
              <w:t>最高</w:t>
            </w:r>
            <w:r>
              <w:rPr>
                <w:rFonts w:ascii="宋体" w:hAnsi="宋体" w:cs="宋体" w:hint="eastAsia"/>
                <w:snapToGrid w:val="0"/>
                <w:kern w:val="0"/>
              </w:rPr>
              <w:t>为该标段中最高投标报价</w:t>
            </w:r>
          </w:p>
        </w:tc>
      </w:tr>
    </w:tbl>
    <w:p w:rsidR="00F24618" w:rsidRDefault="0052030A">
      <w:pPr>
        <w:spacing w:line="360" w:lineRule="auto"/>
        <w:rPr>
          <w:rFonts w:ascii="宋体" w:hAnsi="宋体" w:cs="宋体"/>
          <w:b/>
          <w:sz w:val="30"/>
          <w:szCs w:val="30"/>
        </w:rPr>
      </w:pPr>
      <w:r>
        <w:rPr>
          <w:rFonts w:ascii="宋体" w:hAnsi="宋体" w:cs="宋体" w:hint="eastAsia"/>
          <w:b/>
          <w:sz w:val="30"/>
          <w:szCs w:val="30"/>
        </w:rPr>
        <w:t>4、成交及授予合同</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1）最终审查</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谈判结束后，项目发起人将对进入侯选的报价人进行最终审查。最终审查的主要内容是：报价人履行合同的能力、价格的合理性等。</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lastRenderedPageBreak/>
        <w:t>2）成交</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项目发起人根据谈判小组推荐的排名和谈判报告意见，研究确定评标综合得分由高至低顺序排名第一的成交候选人为成交服务商。</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排名第一的成交候选人放弃成交，或因不可抗力原因不能履行合同，项目发起人可以确定排名第二的成交候选人为成交服务商。</w:t>
      </w:r>
    </w:p>
    <w:p w:rsidR="00F24618" w:rsidRDefault="0052030A" w:rsidP="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3）成交和未成交通知</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4.1项目发起人将向成交人发出《成交通知书》通知中标。《成交通知书》对项目发起人和成交人均具有法律约束力。</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4.2 项目发起人通知其他未成交的报价人。</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5）成交标准：</w:t>
      </w:r>
    </w:p>
    <w:p w:rsidR="00F24618" w:rsidRDefault="0052030A">
      <w:pPr>
        <w:spacing w:line="360" w:lineRule="auto"/>
        <w:ind w:firstLineChars="200" w:firstLine="480"/>
        <w:rPr>
          <w:rFonts w:ascii="宋体" w:hAnsi="宋体" w:cs="宋体"/>
          <w:sz w:val="24"/>
        </w:rPr>
      </w:pPr>
      <w:r>
        <w:rPr>
          <w:rFonts w:ascii="宋体" w:hAnsi="宋体" w:cs="宋体" w:hint="eastAsia"/>
          <w:sz w:val="24"/>
        </w:rPr>
        <w:t>5.1 合同将授予谈判小组推荐的成交候选人。</w:t>
      </w:r>
    </w:p>
    <w:p w:rsidR="00F24618" w:rsidRDefault="0052030A">
      <w:pPr>
        <w:spacing w:line="360" w:lineRule="auto"/>
        <w:ind w:firstLineChars="200" w:firstLine="480"/>
        <w:rPr>
          <w:rFonts w:ascii="宋体" w:hAnsi="宋体" w:cs="宋体"/>
          <w:sz w:val="24"/>
        </w:rPr>
      </w:pPr>
      <w:r>
        <w:rPr>
          <w:rFonts w:ascii="宋体" w:hAnsi="宋体" w:cs="宋体" w:hint="eastAsia"/>
          <w:sz w:val="24"/>
        </w:rPr>
        <w:t>5.2项目发起人依据评标结果确定一名成交候选人。若推荐的成交候选人放弃成交资格，将按评标得分从高到低顺序选择成交候选人，放弃成交的中标候选人将没收其谈判保证金。</w:t>
      </w:r>
    </w:p>
    <w:p w:rsidR="00F24618" w:rsidRDefault="0052030A">
      <w:pPr>
        <w:spacing w:line="360" w:lineRule="auto"/>
        <w:ind w:firstLineChars="200" w:firstLine="480"/>
        <w:rPr>
          <w:rFonts w:ascii="宋体" w:hAnsi="宋体" w:cs="宋体"/>
          <w:sz w:val="24"/>
        </w:rPr>
      </w:pPr>
      <w:r>
        <w:rPr>
          <w:rFonts w:ascii="宋体" w:hAnsi="宋体" w:cs="宋体" w:hint="eastAsia"/>
          <w:sz w:val="24"/>
        </w:rPr>
        <w:t>6）资格最终审查</w:t>
      </w:r>
    </w:p>
    <w:p w:rsidR="00F24618" w:rsidRDefault="0052030A">
      <w:pPr>
        <w:spacing w:line="360" w:lineRule="auto"/>
        <w:ind w:firstLineChars="200" w:firstLine="480"/>
        <w:rPr>
          <w:rFonts w:ascii="宋体" w:hAnsi="宋体" w:cs="宋体"/>
          <w:sz w:val="24"/>
        </w:rPr>
      </w:pPr>
      <w:r>
        <w:rPr>
          <w:rFonts w:ascii="宋体" w:hAnsi="宋体" w:cs="宋体" w:hint="eastAsia"/>
          <w:sz w:val="24"/>
        </w:rPr>
        <w:t>6.1项目发起人有权对成交候选人的实际情况包括技术能力、产品质量、市场业绩、投标人资格、信誉以及项目发起人认为有必要了解的其它问题等进行审查，以确定其是否能圆满地履行合同。</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rPr>
        <w:t>6.2如果经审查，成交候选人的实际情况与谈判响应文件中所表述的内容存在严重不符，则项目发起人将按提供虚假材料取消其成交候选人资格，并没收其谈判保证金，同时项目发起人可按评分得分从高到低的顺序，顺次提升下一位响应人为成交候选人。</w:t>
      </w:r>
    </w:p>
    <w:p w:rsidR="00F24618" w:rsidRDefault="0052030A">
      <w:pPr>
        <w:spacing w:line="360" w:lineRule="auto"/>
        <w:rPr>
          <w:rFonts w:ascii="宋体" w:hAnsi="宋体" w:cs="宋体"/>
          <w:b/>
          <w:sz w:val="30"/>
          <w:szCs w:val="30"/>
        </w:rPr>
      </w:pPr>
      <w:r>
        <w:rPr>
          <w:rFonts w:ascii="宋体" w:hAnsi="宋体" w:cs="宋体" w:hint="eastAsia"/>
          <w:b/>
          <w:sz w:val="30"/>
          <w:szCs w:val="30"/>
        </w:rPr>
        <w:t>5、签订合同</w:t>
      </w:r>
    </w:p>
    <w:p w:rsidR="00F24618" w:rsidRDefault="0052030A">
      <w:pPr>
        <w:pStyle w:val="cjk"/>
        <w:spacing w:before="0" w:beforeAutospacing="0" w:after="0" w:afterAutospacing="0" w:line="360" w:lineRule="auto"/>
        <w:ind w:firstLineChars="200" w:firstLine="480"/>
        <w:rPr>
          <w:rFonts w:cs="宋体" w:hint="default"/>
          <w:kern w:val="0"/>
          <w:szCs w:val="24"/>
        </w:rPr>
      </w:pPr>
      <w:r>
        <w:rPr>
          <w:rFonts w:cs="宋体"/>
          <w:kern w:val="0"/>
          <w:szCs w:val="24"/>
        </w:rPr>
        <w:t>1）成交人在收到《成交通知书》后，应按照《成交通知书》中规定的时间和地点与项目发起人签订合同。</w:t>
      </w:r>
    </w:p>
    <w:p w:rsidR="00F24618" w:rsidRDefault="00F24618">
      <w:pPr>
        <w:spacing w:line="360" w:lineRule="auto"/>
        <w:rPr>
          <w:rFonts w:ascii="宋体" w:hAnsi="宋体"/>
          <w:sz w:val="30"/>
          <w:szCs w:val="30"/>
        </w:rPr>
      </w:pPr>
    </w:p>
    <w:p w:rsidR="0052030A" w:rsidRDefault="0052030A" w:rsidP="0052030A">
      <w:pPr>
        <w:pStyle w:val="a0"/>
        <w:ind w:firstLine="210"/>
      </w:pPr>
    </w:p>
    <w:p w:rsidR="0052030A" w:rsidRPr="0052030A" w:rsidRDefault="0052030A" w:rsidP="0052030A">
      <w:pPr>
        <w:pStyle w:val="a0"/>
        <w:ind w:firstLine="210"/>
      </w:pPr>
    </w:p>
    <w:p w:rsidR="00F24618" w:rsidRDefault="00F24618">
      <w:pPr>
        <w:spacing w:line="480" w:lineRule="exact"/>
        <w:rPr>
          <w:rFonts w:ascii="方正小标宋简体" w:eastAsia="方正小标宋简体" w:hAnsi="方正小标宋简体" w:cs="方正小标宋简体"/>
          <w:szCs w:val="21"/>
        </w:rPr>
      </w:pPr>
    </w:p>
    <w:sectPr w:rsidR="00F24618">
      <w:footerReference w:type="even" r:id="rId9"/>
      <w:footerReference w:type="default" r:id="rId10"/>
      <w:pgSz w:w="11906" w:h="16838"/>
      <w:pgMar w:top="1440"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4A" w:rsidRDefault="000E254A">
      <w:r>
        <w:separator/>
      </w:r>
    </w:p>
  </w:endnote>
  <w:endnote w:type="continuationSeparator" w:id="0">
    <w:p w:rsidR="000E254A" w:rsidRDefault="000E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0A" w:rsidRDefault="0052030A">
    <w:pPr>
      <w:pStyle w:val="a5"/>
      <w:framePr w:wrap="around" w:vAnchor="text" w:hAnchor="margin" w:xAlign="right" w:y="1"/>
      <w:rPr>
        <w:rStyle w:val="a8"/>
      </w:rPr>
    </w:pPr>
    <w:r>
      <w:fldChar w:fldCharType="begin"/>
    </w:r>
    <w:r>
      <w:rPr>
        <w:rStyle w:val="a8"/>
      </w:rPr>
      <w:instrText xml:space="preserve">PAGE  </w:instrText>
    </w:r>
    <w:r>
      <w:fldChar w:fldCharType="end"/>
    </w:r>
  </w:p>
  <w:p w:rsidR="0052030A" w:rsidRDefault="0052030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0A" w:rsidRDefault="0052030A">
    <w:pPr>
      <w:pStyle w:val="a5"/>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950F0">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4A" w:rsidRDefault="000E254A">
      <w:r>
        <w:separator/>
      </w:r>
    </w:p>
  </w:footnote>
  <w:footnote w:type="continuationSeparator" w:id="0">
    <w:p w:rsidR="000E254A" w:rsidRDefault="000E2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56936"/>
    <w:multiLevelType w:val="singleLevel"/>
    <w:tmpl w:val="96056936"/>
    <w:lvl w:ilvl="0">
      <w:start w:val="1"/>
      <w:numFmt w:val="decimal"/>
      <w:suff w:val="nothing"/>
      <w:lvlText w:val="%1．"/>
      <w:lvlJc w:val="left"/>
      <w:pPr>
        <w:ind w:left="0" w:firstLine="400"/>
      </w:pPr>
      <w:rPr>
        <w:rFonts w:hint="default"/>
      </w:rPr>
    </w:lvl>
  </w:abstractNum>
  <w:abstractNum w:abstractNumId="1">
    <w:nsid w:val="98915A87"/>
    <w:multiLevelType w:val="singleLevel"/>
    <w:tmpl w:val="98915A87"/>
    <w:lvl w:ilvl="0">
      <w:start w:val="1"/>
      <w:numFmt w:val="chineseCounting"/>
      <w:suff w:val="nothing"/>
      <w:lvlText w:val="%1、"/>
      <w:lvlJc w:val="left"/>
      <w:pPr>
        <w:ind w:left="0" w:firstLine="420"/>
      </w:pPr>
    </w:lvl>
  </w:abstractNum>
  <w:abstractNum w:abstractNumId="2">
    <w:nsid w:val="C35F7D77"/>
    <w:multiLevelType w:val="singleLevel"/>
    <w:tmpl w:val="C35F7D77"/>
    <w:lvl w:ilvl="0">
      <w:start w:val="1"/>
      <w:numFmt w:val="decimal"/>
      <w:suff w:val="nothing"/>
      <w:lvlText w:val="%1．"/>
      <w:lvlJc w:val="left"/>
      <w:pPr>
        <w:ind w:left="0" w:firstLine="400"/>
      </w:pPr>
      <w:rPr>
        <w:rFonts w:hint="default"/>
      </w:rPr>
    </w:lvl>
  </w:abstractNum>
  <w:abstractNum w:abstractNumId="3">
    <w:nsid w:val="EE458777"/>
    <w:multiLevelType w:val="singleLevel"/>
    <w:tmpl w:val="EE458777"/>
    <w:lvl w:ilvl="0">
      <w:start w:val="1"/>
      <w:numFmt w:val="decimal"/>
      <w:suff w:val="nothing"/>
      <w:lvlText w:val="%1．"/>
      <w:lvlJc w:val="left"/>
      <w:pPr>
        <w:ind w:left="0" w:firstLine="400"/>
      </w:pPr>
      <w:rPr>
        <w:rFonts w:hint="default"/>
      </w:rPr>
    </w:lvl>
  </w:abstractNum>
  <w:abstractNum w:abstractNumId="4">
    <w:nsid w:val="0D104157"/>
    <w:multiLevelType w:val="singleLevel"/>
    <w:tmpl w:val="0D104157"/>
    <w:lvl w:ilvl="0">
      <w:start w:val="1"/>
      <w:numFmt w:val="chineseCounting"/>
      <w:suff w:val="nothing"/>
      <w:lvlText w:val="%1、"/>
      <w:lvlJc w:val="left"/>
      <w:rPr>
        <w:rFonts w:hint="eastAsia"/>
      </w:rPr>
    </w:lvl>
  </w:abstractNum>
  <w:abstractNum w:abstractNumId="5">
    <w:nsid w:val="2DDD3C26"/>
    <w:multiLevelType w:val="multilevel"/>
    <w:tmpl w:val="2DDD3C26"/>
    <w:lvl w:ilvl="0">
      <w:start w:val="3"/>
      <w:numFmt w:val="japaneseCounting"/>
      <w:lvlText w:val="第%1章"/>
      <w:lvlJc w:val="left"/>
      <w:pPr>
        <w:ind w:left="1080" w:hanging="108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4FC3F5"/>
    <w:multiLevelType w:val="singleLevel"/>
    <w:tmpl w:val="344FC3F5"/>
    <w:lvl w:ilvl="0">
      <w:start w:val="1"/>
      <w:numFmt w:val="decimal"/>
      <w:suff w:val="nothing"/>
      <w:lvlText w:val="%1．"/>
      <w:lvlJc w:val="left"/>
      <w:pPr>
        <w:ind w:left="0" w:firstLine="400"/>
      </w:pPr>
      <w:rPr>
        <w:rFonts w:hint="default"/>
      </w:rPr>
    </w:lvl>
  </w:abstractNum>
  <w:abstractNum w:abstractNumId="7">
    <w:nsid w:val="3625E58E"/>
    <w:multiLevelType w:val="singleLevel"/>
    <w:tmpl w:val="3625E58E"/>
    <w:lvl w:ilvl="0">
      <w:start w:val="6"/>
      <w:numFmt w:val="decimal"/>
      <w:suff w:val="nothing"/>
      <w:lvlText w:val="%1、"/>
      <w:lvlJc w:val="left"/>
    </w:lvl>
  </w:abstractNum>
  <w:abstractNum w:abstractNumId="8">
    <w:nsid w:val="3A25591A"/>
    <w:multiLevelType w:val="hybridMultilevel"/>
    <w:tmpl w:val="3A9E25D4"/>
    <w:lvl w:ilvl="0" w:tplc="A942BD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3BD189"/>
    <w:multiLevelType w:val="singleLevel"/>
    <w:tmpl w:val="3A3BD189"/>
    <w:lvl w:ilvl="0">
      <w:start w:val="5"/>
      <w:numFmt w:val="decimal"/>
      <w:suff w:val="nothing"/>
      <w:lvlText w:val="%1、"/>
      <w:lvlJc w:val="left"/>
    </w:lvl>
  </w:abstractNum>
  <w:abstractNum w:abstractNumId="10">
    <w:nsid w:val="452A1E4D"/>
    <w:multiLevelType w:val="hybridMultilevel"/>
    <w:tmpl w:val="D7DCB57E"/>
    <w:lvl w:ilvl="0" w:tplc="103AC11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F35A7A"/>
    <w:multiLevelType w:val="hybridMultilevel"/>
    <w:tmpl w:val="19288C00"/>
    <w:lvl w:ilvl="0" w:tplc="B1BC15F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9F77A9"/>
    <w:multiLevelType w:val="multilevel"/>
    <w:tmpl w:val="4A9F77A9"/>
    <w:lvl w:ilvl="0">
      <w:start w:val="1"/>
      <w:numFmt w:val="decimal"/>
      <w:lvlText w:val="%1、"/>
      <w:lvlJc w:val="left"/>
      <w:pPr>
        <w:ind w:left="840" w:hanging="360"/>
      </w:pPr>
      <w:rPr>
        <w:rFonts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85428D0"/>
    <w:multiLevelType w:val="singleLevel"/>
    <w:tmpl w:val="585428D0"/>
    <w:lvl w:ilvl="0">
      <w:start w:val="7"/>
      <w:numFmt w:val="chineseCounting"/>
      <w:suff w:val="space"/>
      <w:lvlText w:val="第%1条"/>
      <w:lvlJc w:val="left"/>
      <w:rPr>
        <w:rFonts w:hint="eastAsia"/>
      </w:rPr>
    </w:lvl>
  </w:abstractNum>
  <w:abstractNum w:abstractNumId="14">
    <w:nsid w:val="6701426E"/>
    <w:multiLevelType w:val="singleLevel"/>
    <w:tmpl w:val="6701426E"/>
    <w:lvl w:ilvl="0">
      <w:start w:val="1"/>
      <w:numFmt w:val="decimal"/>
      <w:lvlText w:val="%1)"/>
      <w:lvlJc w:val="left"/>
      <w:pPr>
        <w:tabs>
          <w:tab w:val="left" w:pos="312"/>
        </w:tabs>
      </w:pPr>
    </w:lvl>
  </w:abstractNum>
  <w:num w:numId="1">
    <w:abstractNumId w:val="14"/>
  </w:num>
  <w:num w:numId="2">
    <w:abstractNumId w:val="5"/>
  </w:num>
  <w:num w:numId="3">
    <w:abstractNumId w:val="4"/>
  </w:num>
  <w:num w:numId="4">
    <w:abstractNumId w:val="13"/>
  </w:num>
  <w:num w:numId="5">
    <w:abstractNumId w:val="0"/>
  </w:num>
  <w:num w:numId="6">
    <w:abstractNumId w:val="2"/>
  </w:num>
  <w:num w:numId="7">
    <w:abstractNumId w:val="3"/>
  </w:num>
  <w:num w:numId="8">
    <w:abstractNumId w:val="6"/>
  </w:num>
  <w:num w:numId="9">
    <w:abstractNumId w:val="12"/>
  </w:num>
  <w:num w:numId="10">
    <w:abstractNumId w:val="9"/>
  </w:num>
  <w:num w:numId="11">
    <w:abstractNumId w:val="7"/>
  </w:num>
  <w:num w:numId="12">
    <w:abstractNumId w:val="1"/>
    <w:lvlOverride w:ilvl="0">
      <w:startOverride w:val="1"/>
    </w:lvlOverride>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jExMjE2ZGI5YzU2Zjg5MDU3OTc5NDhjZjE3ZjAifQ=="/>
  </w:docVars>
  <w:rsids>
    <w:rsidRoot w:val="006B0306"/>
    <w:rsid w:val="00000337"/>
    <w:rsid w:val="000014C1"/>
    <w:rsid w:val="00022CE1"/>
    <w:rsid w:val="00060B64"/>
    <w:rsid w:val="00087B12"/>
    <w:rsid w:val="000A4ED4"/>
    <w:rsid w:val="000C7E9E"/>
    <w:rsid w:val="000D3DA3"/>
    <w:rsid w:val="000E1035"/>
    <w:rsid w:val="000E254A"/>
    <w:rsid w:val="000F61DC"/>
    <w:rsid w:val="001050CA"/>
    <w:rsid w:val="001173B2"/>
    <w:rsid w:val="00151B6A"/>
    <w:rsid w:val="00167FC2"/>
    <w:rsid w:val="001842CA"/>
    <w:rsid w:val="00190B8C"/>
    <w:rsid w:val="001B1E3E"/>
    <w:rsid w:val="001D335C"/>
    <w:rsid w:val="00217517"/>
    <w:rsid w:val="00224758"/>
    <w:rsid w:val="00246303"/>
    <w:rsid w:val="00275E76"/>
    <w:rsid w:val="002778EE"/>
    <w:rsid w:val="002A6B58"/>
    <w:rsid w:val="002E0BBE"/>
    <w:rsid w:val="002F3A1A"/>
    <w:rsid w:val="003113F6"/>
    <w:rsid w:val="00326ED7"/>
    <w:rsid w:val="0033182A"/>
    <w:rsid w:val="00346233"/>
    <w:rsid w:val="00354BBD"/>
    <w:rsid w:val="00357792"/>
    <w:rsid w:val="003603DC"/>
    <w:rsid w:val="0036730F"/>
    <w:rsid w:val="00386EC6"/>
    <w:rsid w:val="003963DD"/>
    <w:rsid w:val="003E65B7"/>
    <w:rsid w:val="003E7C71"/>
    <w:rsid w:val="00425F8A"/>
    <w:rsid w:val="00432231"/>
    <w:rsid w:val="00433E8C"/>
    <w:rsid w:val="004357E9"/>
    <w:rsid w:val="004373B9"/>
    <w:rsid w:val="00443238"/>
    <w:rsid w:val="00443B45"/>
    <w:rsid w:val="00445D59"/>
    <w:rsid w:val="004461D8"/>
    <w:rsid w:val="0047354E"/>
    <w:rsid w:val="004743E9"/>
    <w:rsid w:val="00485681"/>
    <w:rsid w:val="00491739"/>
    <w:rsid w:val="004A095A"/>
    <w:rsid w:val="004B0B98"/>
    <w:rsid w:val="004C42F8"/>
    <w:rsid w:val="004C4E41"/>
    <w:rsid w:val="004D2F4D"/>
    <w:rsid w:val="005118E5"/>
    <w:rsid w:val="005145F4"/>
    <w:rsid w:val="0052030A"/>
    <w:rsid w:val="005279DB"/>
    <w:rsid w:val="005444E0"/>
    <w:rsid w:val="00553036"/>
    <w:rsid w:val="005536A5"/>
    <w:rsid w:val="00572989"/>
    <w:rsid w:val="00575D31"/>
    <w:rsid w:val="005D4DBB"/>
    <w:rsid w:val="006229E7"/>
    <w:rsid w:val="00626612"/>
    <w:rsid w:val="00627ACE"/>
    <w:rsid w:val="006839E3"/>
    <w:rsid w:val="00692DF7"/>
    <w:rsid w:val="00695804"/>
    <w:rsid w:val="006B0306"/>
    <w:rsid w:val="006B3620"/>
    <w:rsid w:val="006C134D"/>
    <w:rsid w:val="006C585A"/>
    <w:rsid w:val="006D48E8"/>
    <w:rsid w:val="006F2D70"/>
    <w:rsid w:val="006F740B"/>
    <w:rsid w:val="00703FDD"/>
    <w:rsid w:val="0070793F"/>
    <w:rsid w:val="007204C5"/>
    <w:rsid w:val="0073310E"/>
    <w:rsid w:val="0079337A"/>
    <w:rsid w:val="00794AD0"/>
    <w:rsid w:val="007A037D"/>
    <w:rsid w:val="007D1195"/>
    <w:rsid w:val="007D5E04"/>
    <w:rsid w:val="007E12E4"/>
    <w:rsid w:val="007F2518"/>
    <w:rsid w:val="008302D0"/>
    <w:rsid w:val="00834F8A"/>
    <w:rsid w:val="008501E2"/>
    <w:rsid w:val="00872282"/>
    <w:rsid w:val="008A416A"/>
    <w:rsid w:val="008A64D3"/>
    <w:rsid w:val="008B3A2B"/>
    <w:rsid w:val="008B6691"/>
    <w:rsid w:val="008B72E2"/>
    <w:rsid w:val="008D5F91"/>
    <w:rsid w:val="00900F51"/>
    <w:rsid w:val="009027E7"/>
    <w:rsid w:val="0092549F"/>
    <w:rsid w:val="00954903"/>
    <w:rsid w:val="0097539F"/>
    <w:rsid w:val="009976D1"/>
    <w:rsid w:val="009C431D"/>
    <w:rsid w:val="009C6439"/>
    <w:rsid w:val="009D5CEC"/>
    <w:rsid w:val="009E2529"/>
    <w:rsid w:val="009F423D"/>
    <w:rsid w:val="00A1481F"/>
    <w:rsid w:val="00A1593A"/>
    <w:rsid w:val="00A159F6"/>
    <w:rsid w:val="00A23DB9"/>
    <w:rsid w:val="00A33073"/>
    <w:rsid w:val="00A50268"/>
    <w:rsid w:val="00A711C9"/>
    <w:rsid w:val="00A950F0"/>
    <w:rsid w:val="00AA7E00"/>
    <w:rsid w:val="00AC565B"/>
    <w:rsid w:val="00AE1AB5"/>
    <w:rsid w:val="00AE3776"/>
    <w:rsid w:val="00B00C6D"/>
    <w:rsid w:val="00B07BB6"/>
    <w:rsid w:val="00B32D08"/>
    <w:rsid w:val="00BD7203"/>
    <w:rsid w:val="00BE259D"/>
    <w:rsid w:val="00C01F40"/>
    <w:rsid w:val="00C0485A"/>
    <w:rsid w:val="00C05459"/>
    <w:rsid w:val="00C134BE"/>
    <w:rsid w:val="00C5034E"/>
    <w:rsid w:val="00C87E1C"/>
    <w:rsid w:val="00C96B85"/>
    <w:rsid w:val="00D143C3"/>
    <w:rsid w:val="00D30B8A"/>
    <w:rsid w:val="00D32A20"/>
    <w:rsid w:val="00D41BCC"/>
    <w:rsid w:val="00D51E3C"/>
    <w:rsid w:val="00D76A81"/>
    <w:rsid w:val="00D84D0D"/>
    <w:rsid w:val="00D859D3"/>
    <w:rsid w:val="00D970A7"/>
    <w:rsid w:val="00D971BF"/>
    <w:rsid w:val="00DA124A"/>
    <w:rsid w:val="00DA285B"/>
    <w:rsid w:val="00DB1C00"/>
    <w:rsid w:val="00DB7BC4"/>
    <w:rsid w:val="00DC31B2"/>
    <w:rsid w:val="00E31941"/>
    <w:rsid w:val="00E331A8"/>
    <w:rsid w:val="00E44AA5"/>
    <w:rsid w:val="00E74B4B"/>
    <w:rsid w:val="00E97697"/>
    <w:rsid w:val="00ED1C41"/>
    <w:rsid w:val="00ED5F08"/>
    <w:rsid w:val="00EE71F2"/>
    <w:rsid w:val="00F01462"/>
    <w:rsid w:val="00F22872"/>
    <w:rsid w:val="00F24618"/>
    <w:rsid w:val="00F305C4"/>
    <w:rsid w:val="00F405AA"/>
    <w:rsid w:val="00F53A73"/>
    <w:rsid w:val="00F6620D"/>
    <w:rsid w:val="00F901FF"/>
    <w:rsid w:val="00FB40F7"/>
    <w:rsid w:val="00FC2239"/>
    <w:rsid w:val="00FD24BE"/>
    <w:rsid w:val="00FE1B56"/>
    <w:rsid w:val="00FF118A"/>
    <w:rsid w:val="0A8E211F"/>
    <w:rsid w:val="10E93678"/>
    <w:rsid w:val="14F9201F"/>
    <w:rsid w:val="158C1E31"/>
    <w:rsid w:val="17EC3925"/>
    <w:rsid w:val="19231A28"/>
    <w:rsid w:val="1B585AB7"/>
    <w:rsid w:val="1BAF104E"/>
    <w:rsid w:val="1C402BDD"/>
    <w:rsid w:val="1C821A8F"/>
    <w:rsid w:val="1DF31FF7"/>
    <w:rsid w:val="26430D39"/>
    <w:rsid w:val="27E2679A"/>
    <w:rsid w:val="2DAE112F"/>
    <w:rsid w:val="33FC0D60"/>
    <w:rsid w:val="378B5748"/>
    <w:rsid w:val="3CB37EBA"/>
    <w:rsid w:val="468A123F"/>
    <w:rsid w:val="4A58450D"/>
    <w:rsid w:val="56510BEB"/>
    <w:rsid w:val="576E37E0"/>
    <w:rsid w:val="58D2023F"/>
    <w:rsid w:val="58D95557"/>
    <w:rsid w:val="5DA726E1"/>
    <w:rsid w:val="679D29F4"/>
    <w:rsid w:val="6BB856D1"/>
    <w:rsid w:val="6C781E64"/>
    <w:rsid w:val="6EBB13EE"/>
    <w:rsid w:val="6FC54678"/>
    <w:rsid w:val="72AA685A"/>
    <w:rsid w:val="730B4BE2"/>
    <w:rsid w:val="73376B8C"/>
    <w:rsid w:val="7427350D"/>
    <w:rsid w:val="743F6946"/>
    <w:rsid w:val="78A879D1"/>
    <w:rsid w:val="79C75B21"/>
    <w:rsid w:val="7C885EDB"/>
    <w:rsid w:val="7CF46433"/>
    <w:rsid w:val="7FC03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spacing w:after="120"/>
      <w:ind w:firstLineChars="100" w:firstLine="420"/>
    </w:pPr>
    <w:rPr>
      <w:sz w:val="21"/>
    </w:rPr>
  </w:style>
  <w:style w:type="paragraph" w:styleId="a4">
    <w:name w:val="Body Text"/>
    <w:basedOn w:val="a"/>
    <w:qFormat/>
    <w:rPr>
      <w:rFonts w:eastAsia="仿宋_GB2312"/>
      <w:sz w:val="32"/>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qFormat/>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
    <w:name w:val="页脚 Char"/>
    <w:basedOn w:val="a1"/>
    <w:link w:val="a5"/>
    <w:qFormat/>
    <w:rPr>
      <w:rFonts w:ascii="Times New Roman" w:eastAsia="宋体" w:hAnsi="Times New Roman" w:cs="Times New Roman"/>
      <w:sz w:val="18"/>
      <w:szCs w:val="18"/>
    </w:rPr>
  </w:style>
  <w:style w:type="paragraph" w:customStyle="1" w:styleId="CharCharChar">
    <w:name w:val="Char Char Char"/>
    <w:basedOn w:val="a"/>
    <w:qFormat/>
    <w:rPr>
      <w:rFonts w:ascii="Tahoma" w:hAnsi="Tahoma" w:cs="Tahoma"/>
      <w:sz w:val="24"/>
    </w:rPr>
  </w:style>
  <w:style w:type="paragraph" w:customStyle="1" w:styleId="cjk">
    <w:name w:val="cjk"/>
    <w:basedOn w:val="a"/>
    <w:qFormat/>
    <w:pPr>
      <w:widowControl/>
      <w:spacing w:before="100" w:beforeAutospacing="1" w:after="100" w:afterAutospacing="1" w:line="480" w:lineRule="auto"/>
      <w:jc w:val="left"/>
    </w:pPr>
    <w:rPr>
      <w:rFonts w:ascii="宋体" w:hAnsi="宋体" w:hint="eastAsia"/>
      <w:sz w:val="24"/>
      <w:szCs w:val="20"/>
    </w:rPr>
  </w:style>
  <w:style w:type="paragraph" w:styleId="a9">
    <w:name w:val="List Paragraph"/>
    <w:basedOn w:val="a"/>
    <w:uiPriority w:val="99"/>
    <w:unhideWhenUsed/>
    <w:qFormat/>
    <w:pPr>
      <w:ind w:firstLineChars="200" w:firstLine="420"/>
    </w:pPr>
  </w:style>
  <w:style w:type="character" w:customStyle="1" w:styleId="1CharChar">
    <w:name w:val="样式1 Char Char"/>
    <w:link w:val="10"/>
    <w:uiPriority w:val="99"/>
    <w:qFormat/>
    <w:locked/>
    <w:rPr>
      <w:rFonts w:ascii="宋体" w:hAnsi="宋体"/>
      <w:sz w:val="24"/>
    </w:rPr>
  </w:style>
  <w:style w:type="paragraph" w:customStyle="1" w:styleId="10">
    <w:name w:val="样式1"/>
    <w:basedOn w:val="a"/>
    <w:link w:val="1CharChar"/>
    <w:uiPriority w:val="99"/>
    <w:qFormat/>
    <w:pPr>
      <w:adjustRightInd w:val="0"/>
      <w:spacing w:line="420" w:lineRule="auto"/>
      <w:jc w:val="center"/>
    </w:pPr>
    <w:rPr>
      <w:rFonts w:ascii="宋体" w:hAnsi="宋体"/>
      <w:kern w:val="0"/>
      <w:sz w:val="24"/>
      <w:szCs w:val="20"/>
    </w:rPr>
  </w:style>
  <w:style w:type="character" w:customStyle="1" w:styleId="Char0">
    <w:name w:val="页眉 Char"/>
    <w:basedOn w:val="a1"/>
    <w:link w:val="a6"/>
    <w:uiPriority w:val="99"/>
    <w:qFormat/>
    <w:rPr>
      <w:rFonts w:ascii="Times New Roman" w:hAnsi="Times New Roman"/>
      <w:kern w:val="2"/>
      <w:sz w:val="18"/>
      <w:szCs w:val="18"/>
    </w:rPr>
  </w:style>
  <w:style w:type="paragraph" w:customStyle="1" w:styleId="11">
    <w:name w:val="列出段落1"/>
    <w:basedOn w:val="a"/>
    <w:uiPriority w:val="34"/>
    <w:qFormat/>
    <w:pPr>
      <w:ind w:firstLineChars="200" w:firstLine="420"/>
    </w:pPr>
  </w:style>
  <w:style w:type="character" w:customStyle="1" w:styleId="2Char">
    <w:name w:val="标题 2 Char"/>
    <w:basedOn w:val="a1"/>
    <w:link w:val="2"/>
    <w:qFormat/>
    <w:locked/>
    <w:rPr>
      <w:rFonts w:ascii="Arial" w:eastAsia="黑体" w:hAnsi="Arial"/>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spacing w:after="120"/>
      <w:ind w:firstLineChars="100" w:firstLine="420"/>
    </w:pPr>
    <w:rPr>
      <w:sz w:val="21"/>
    </w:rPr>
  </w:style>
  <w:style w:type="paragraph" w:styleId="a4">
    <w:name w:val="Body Text"/>
    <w:basedOn w:val="a"/>
    <w:qFormat/>
    <w:rPr>
      <w:rFonts w:eastAsia="仿宋_GB2312"/>
      <w:sz w:val="32"/>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qFormat/>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
    <w:name w:val="页脚 Char"/>
    <w:basedOn w:val="a1"/>
    <w:link w:val="a5"/>
    <w:qFormat/>
    <w:rPr>
      <w:rFonts w:ascii="Times New Roman" w:eastAsia="宋体" w:hAnsi="Times New Roman" w:cs="Times New Roman"/>
      <w:sz w:val="18"/>
      <w:szCs w:val="18"/>
    </w:rPr>
  </w:style>
  <w:style w:type="paragraph" w:customStyle="1" w:styleId="CharCharChar">
    <w:name w:val="Char Char Char"/>
    <w:basedOn w:val="a"/>
    <w:qFormat/>
    <w:rPr>
      <w:rFonts w:ascii="Tahoma" w:hAnsi="Tahoma" w:cs="Tahoma"/>
      <w:sz w:val="24"/>
    </w:rPr>
  </w:style>
  <w:style w:type="paragraph" w:customStyle="1" w:styleId="cjk">
    <w:name w:val="cjk"/>
    <w:basedOn w:val="a"/>
    <w:qFormat/>
    <w:pPr>
      <w:widowControl/>
      <w:spacing w:before="100" w:beforeAutospacing="1" w:after="100" w:afterAutospacing="1" w:line="480" w:lineRule="auto"/>
      <w:jc w:val="left"/>
    </w:pPr>
    <w:rPr>
      <w:rFonts w:ascii="宋体" w:hAnsi="宋体" w:hint="eastAsia"/>
      <w:sz w:val="24"/>
      <w:szCs w:val="20"/>
    </w:rPr>
  </w:style>
  <w:style w:type="paragraph" w:styleId="a9">
    <w:name w:val="List Paragraph"/>
    <w:basedOn w:val="a"/>
    <w:uiPriority w:val="99"/>
    <w:unhideWhenUsed/>
    <w:qFormat/>
    <w:pPr>
      <w:ind w:firstLineChars="200" w:firstLine="420"/>
    </w:pPr>
  </w:style>
  <w:style w:type="character" w:customStyle="1" w:styleId="1CharChar">
    <w:name w:val="样式1 Char Char"/>
    <w:link w:val="10"/>
    <w:uiPriority w:val="99"/>
    <w:qFormat/>
    <w:locked/>
    <w:rPr>
      <w:rFonts w:ascii="宋体" w:hAnsi="宋体"/>
      <w:sz w:val="24"/>
    </w:rPr>
  </w:style>
  <w:style w:type="paragraph" w:customStyle="1" w:styleId="10">
    <w:name w:val="样式1"/>
    <w:basedOn w:val="a"/>
    <w:link w:val="1CharChar"/>
    <w:uiPriority w:val="99"/>
    <w:qFormat/>
    <w:pPr>
      <w:adjustRightInd w:val="0"/>
      <w:spacing w:line="420" w:lineRule="auto"/>
      <w:jc w:val="center"/>
    </w:pPr>
    <w:rPr>
      <w:rFonts w:ascii="宋体" w:hAnsi="宋体"/>
      <w:kern w:val="0"/>
      <w:sz w:val="24"/>
      <w:szCs w:val="20"/>
    </w:rPr>
  </w:style>
  <w:style w:type="character" w:customStyle="1" w:styleId="Char0">
    <w:name w:val="页眉 Char"/>
    <w:basedOn w:val="a1"/>
    <w:link w:val="a6"/>
    <w:uiPriority w:val="99"/>
    <w:qFormat/>
    <w:rPr>
      <w:rFonts w:ascii="Times New Roman" w:hAnsi="Times New Roman"/>
      <w:kern w:val="2"/>
      <w:sz w:val="18"/>
      <w:szCs w:val="18"/>
    </w:rPr>
  </w:style>
  <w:style w:type="paragraph" w:customStyle="1" w:styleId="11">
    <w:name w:val="列出段落1"/>
    <w:basedOn w:val="a"/>
    <w:uiPriority w:val="34"/>
    <w:qFormat/>
    <w:pPr>
      <w:ind w:firstLineChars="200" w:firstLine="420"/>
    </w:pPr>
  </w:style>
  <w:style w:type="character" w:customStyle="1" w:styleId="2Char">
    <w:name w:val="标题 2 Char"/>
    <w:basedOn w:val="a1"/>
    <w:link w:val="2"/>
    <w:qFormat/>
    <w:locked/>
    <w:rPr>
      <w:rFonts w:ascii="Arial" w:eastAsia="黑体"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1C4BE-CA46-4B81-A0FE-5D1E2747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471</Words>
  <Characters>2690</Characters>
  <Application>Microsoft Office Word</Application>
  <DocSecurity>0</DocSecurity>
  <Lines>22</Lines>
  <Paragraphs>6</Paragraphs>
  <ScaleCrop>false</ScaleCrop>
  <Company>微软中国</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濮阳同力水泥有限公司:杨勇志</dc:creator>
  <cp:lastModifiedBy>Windows 用户</cp:lastModifiedBy>
  <cp:revision>6</cp:revision>
  <cp:lastPrinted>2021-03-04T01:39:00Z</cp:lastPrinted>
  <dcterms:created xsi:type="dcterms:W3CDTF">2022-09-14T03:13:00Z</dcterms:created>
  <dcterms:modified xsi:type="dcterms:W3CDTF">2022-09-14T05:34:00Z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8153F77D551F48129BB659AECDA3E6E8</vt:lpwstr>
  </property>
</Properties>
</file>