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ascii="Times New Roman" w:hAnsi="Times New Roman" w:eastAsia="黑体" w:cs="Times New Roman"/>
          <w:bCs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江苏省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密码安全应用奖</w:t>
      </w:r>
      <w:r>
        <w:rPr>
          <w:rFonts w:ascii="Times New Roman" w:hAnsi="Times New Roman" w:eastAsia="黑体" w:cs="Times New Roman"/>
          <w:bCs/>
          <w:sz w:val="32"/>
          <w:szCs w:val="32"/>
          <w:lang w:val="zh-CN"/>
        </w:rPr>
        <w:t>申报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zh-CN"/>
        </w:rPr>
        <w:t>表（应用解决方案）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1863"/>
        <w:gridCol w:w="1843"/>
        <w:gridCol w:w="184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解决方案名称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个人/</w:t>
            </w:r>
            <w:r>
              <w:rPr>
                <w:rFonts w:ascii="黑体" w:hAnsi="黑体" w:eastAsia="黑体"/>
                <w:szCs w:val="21"/>
              </w:rPr>
              <w:t>单位名称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联合申报单位和主要研发人员</w:t>
            </w:r>
          </w:p>
          <w:p>
            <w:pPr>
              <w:jc w:val="center"/>
            </w:pPr>
            <w:r>
              <w:rPr>
                <w:rFonts w:hint="eastAsia" w:ascii="Times New Roman" w:hAnsi="Times New Roman" w:cs="Times New Roman"/>
                <w:color w:val="FF0000"/>
              </w:rPr>
              <w:t>（用于获奖证书上，每单位/个人分别颁发证书，个人可不填）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联合申报单位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主要研发人员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方案销售收入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（万元）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2019年度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2020年度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2021年度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 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主要应用的行业和领域（最多选3个）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73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50247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行业通用 </w:t>
            </w:r>
            <w:sdt>
              <w:sdtPr>
                <w:rPr>
                  <w:rFonts w:ascii="Times New Roman" w:hAnsi="Times New Roman" w:cs="Times New Roman"/>
                </w:rPr>
                <w:id w:val="-3066282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农林牧渔 </w:t>
            </w:r>
            <w:sdt>
              <w:sdtPr>
                <w:rPr>
                  <w:rFonts w:ascii="Times New Roman" w:hAnsi="Times New Roman" w:cs="Times New Roman"/>
                </w:rPr>
                <w:id w:val="-1842096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采矿 </w:t>
            </w:r>
            <w:sdt>
              <w:sdtPr>
                <w:rPr>
                  <w:rFonts w:ascii="Times New Roman" w:hAnsi="Times New Roman" w:cs="Times New Roman"/>
                </w:rPr>
                <w:id w:val="9629285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制造 </w:t>
            </w:r>
            <w:sdt>
              <w:sdtPr>
                <w:rPr>
                  <w:rFonts w:ascii="Times New Roman" w:hAnsi="Times New Roman" w:cs="Times New Roman"/>
                </w:rPr>
                <w:id w:val="-4007471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能源 </w:t>
            </w:r>
            <w:sdt>
              <w:sdtPr>
                <w:rPr>
                  <w:rFonts w:ascii="Times New Roman" w:hAnsi="Times New Roman" w:cs="Times New Roman"/>
                </w:rPr>
                <w:id w:val="-17673819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bookmarkStart w:id="0" w:name="_GoBack"/>
                <w:bookmarkEnd w:id="0"/>
                <w:r>
                  <w:rPr>
                    <w:rFonts w:ascii="MS Gothic" w:hAnsi="MS Gothic" w:eastAsia="仿宋" w:cs="Times New Roman"/>
                    <w:kern w:val="2"/>
                    <w:sz w:val="21"/>
                    <w:szCs w:val="2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建筑 </w:t>
            </w:r>
            <w:sdt>
              <w:sdtPr>
                <w:rPr>
                  <w:rFonts w:ascii="Times New Roman" w:hAnsi="Times New Roman" w:cs="Times New Roman"/>
                </w:rPr>
                <w:id w:val="12029749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批发零售 </w:t>
            </w:r>
            <w:sdt>
              <w:sdtPr>
                <w:rPr>
                  <w:rFonts w:ascii="Times New Roman" w:hAnsi="Times New Roman" w:cs="Times New Roman"/>
                </w:rPr>
                <w:id w:val="-15256348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交通运输 </w:t>
            </w:r>
            <w:sdt>
              <w:sdtPr>
                <w:rPr>
                  <w:rFonts w:ascii="Times New Roman" w:hAnsi="Times New Roman" w:cs="Times New Roman"/>
                </w:rPr>
                <w:id w:val="-11571467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物流仓储 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92204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邮政 </w:t>
            </w:r>
            <w:sdt>
              <w:sdtPr>
                <w:rPr>
                  <w:rFonts w:ascii="Times New Roman" w:hAnsi="Times New Roman" w:cs="Times New Roman"/>
                </w:rPr>
                <w:id w:val="1452292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住宿餐饮 </w:t>
            </w:r>
            <w:sdt>
              <w:sdtPr>
                <w:rPr>
                  <w:rFonts w:ascii="Times New Roman" w:hAnsi="Times New Roman" w:cs="Times New Roman"/>
                </w:rPr>
                <w:id w:val="-8711437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电信 </w:t>
            </w:r>
            <w:sdt>
              <w:sdtPr>
                <w:rPr>
                  <w:rFonts w:ascii="Times New Roman" w:hAnsi="Times New Roman" w:cs="Times New Roman"/>
                </w:rPr>
                <w:id w:val="-19600931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广电 </w:t>
            </w:r>
            <w:sdt>
              <w:sdtPr>
                <w:rPr>
                  <w:rFonts w:ascii="Times New Roman" w:hAnsi="Times New Roman" w:cs="Times New Roman"/>
                </w:rPr>
                <w:id w:val="17454538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互联网 </w:t>
            </w:r>
            <w:sdt>
              <w:sdtPr>
                <w:rPr>
                  <w:rFonts w:ascii="Times New Roman" w:hAnsi="Times New Roman" w:cs="Times New Roman"/>
                </w:rPr>
                <w:id w:val="-15981721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软件和信息技术 </w:t>
            </w:r>
            <w:sdt>
              <w:sdtPr>
                <w:rPr>
                  <w:rFonts w:ascii="Times New Roman" w:hAnsi="Times New Roman" w:cs="Times New Roman"/>
                </w:rPr>
                <w:id w:val="-15488371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金融保险 </w:t>
            </w:r>
            <w:sdt>
              <w:sdtPr>
                <w:rPr>
                  <w:rFonts w:ascii="Times New Roman" w:hAnsi="Times New Roman" w:cs="Times New Roman"/>
                </w:rPr>
                <w:id w:val="-1288419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房地产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73090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商业服务 </w:t>
            </w:r>
            <w:sdt>
              <w:sdtPr>
                <w:rPr>
                  <w:rFonts w:ascii="Times New Roman" w:hAnsi="Times New Roman" w:cs="Times New Roman"/>
                </w:rPr>
                <w:id w:val="16623517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科学研究和技术服务 </w:t>
            </w:r>
            <w:sdt>
              <w:sdtPr>
                <w:rPr>
                  <w:rFonts w:ascii="Times New Roman" w:hAnsi="Times New Roman" w:cs="Times New Roman"/>
                </w:rPr>
                <w:id w:val="-15671826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水利 </w:t>
            </w:r>
            <w:sdt>
              <w:sdtPr>
                <w:rPr>
                  <w:rFonts w:ascii="Times New Roman" w:hAnsi="Times New Roman" w:cs="Times New Roman"/>
                </w:rPr>
                <w:id w:val="10266892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环保 </w:t>
            </w:r>
            <w:sdt>
              <w:sdtPr>
                <w:rPr>
                  <w:rFonts w:ascii="Times New Roman" w:hAnsi="Times New Roman" w:cs="Times New Roman"/>
                </w:rPr>
                <w:id w:val="214091198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生活服务 </w:t>
            </w:r>
            <w:sdt>
              <w:sdtPr>
                <w:rPr>
                  <w:rFonts w:ascii="Times New Roman" w:hAnsi="Times New Roman" w:cs="Times New Roman"/>
                </w:rPr>
                <w:id w:val="6376936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教育 </w:t>
            </w:r>
            <w:sdt>
              <w:sdtPr>
                <w:rPr>
                  <w:rFonts w:ascii="Times New Roman" w:hAnsi="Times New Roman" w:cs="Times New Roman"/>
                </w:rPr>
                <w:id w:val="-4995828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卫生 </w:t>
            </w:r>
            <w:sdt>
              <w:sdtPr>
                <w:rPr>
                  <w:rFonts w:ascii="Times New Roman" w:hAnsi="Times New Roman" w:cs="Times New Roman"/>
                </w:rPr>
                <w:id w:val="-9762955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文化 </w:t>
            </w:r>
            <w:sdt>
              <w:sdtPr>
                <w:rPr>
                  <w:rFonts w:ascii="Times New Roman" w:hAnsi="Times New Roman" w:cs="Times New Roman"/>
                </w:rPr>
                <w:id w:val="-7282192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体育</w:t>
            </w:r>
          </w:p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5647599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娱乐 </w:t>
            </w:r>
            <w:sdt>
              <w:sdtPr>
                <w:rPr>
                  <w:rFonts w:ascii="Times New Roman" w:hAnsi="Times New Roman" w:cs="Times New Roman"/>
                </w:rPr>
                <w:id w:val="-14121488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政务与公共管理 </w:t>
            </w:r>
            <w:sdt>
              <w:sdtPr>
                <w:rPr>
                  <w:rFonts w:ascii="Times New Roman" w:hAnsi="Times New Roman" w:cs="Times New Roman"/>
                </w:rPr>
                <w:id w:val="-1585477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社会保障 </w:t>
            </w:r>
            <w:sdt>
              <w:sdtPr>
                <w:rPr>
                  <w:rFonts w:ascii="Times New Roman" w:hAnsi="Times New Roman" w:cs="Times New Roman"/>
                </w:rPr>
                <w:id w:val="-6154415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其他：</w:t>
            </w:r>
            <w:r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解决方案简介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（简述解决的主要问题和实施路径</w:t>
            </w:r>
            <w:r>
              <w:rPr>
                <w:rFonts w:hint="eastAsia"/>
              </w:rPr>
              <w:t>、创新点，</w:t>
            </w:r>
            <w:r>
              <w:t>与行业其他方案的比较优势，</w:t>
            </w:r>
            <w:r>
              <w:rPr>
                <w:rFonts w:hint="eastAsia"/>
              </w:rPr>
              <w:t>以及</w:t>
            </w:r>
            <w:r>
              <w:t>应用推广前景</w:t>
            </w:r>
            <w:r>
              <w:rPr>
                <w:rFonts w:hint="eastAsia"/>
              </w:rPr>
              <w:t>等</w:t>
            </w:r>
            <w:r>
              <w:t>）</w:t>
            </w: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>
            <w:pPr>
              <w:rPr>
                <w:color w:val="000000"/>
                <w:kern w:val="0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（解决方案</w:t>
            </w:r>
            <w:r>
              <w:t>中</w:t>
            </w:r>
            <w:r>
              <w:rPr>
                <w:rFonts w:hint="eastAsia"/>
              </w:rPr>
              <w:t>主要采用的关键技术及</w:t>
            </w:r>
            <w:r>
              <w:t>水平</w:t>
            </w:r>
            <w:r>
              <w:rPr>
                <w:rFonts w:hint="eastAsia"/>
              </w:rPr>
              <w:t>）</w:t>
            </w:r>
          </w:p>
          <w:p/>
          <w:p/>
          <w:p/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（本解决方案若有产学研合作，请简述</w:t>
            </w:r>
            <w:r>
              <w:t>合作</w:t>
            </w:r>
            <w:r>
              <w:rPr>
                <w:rFonts w:hint="eastAsia"/>
              </w:rPr>
              <w:t>单位、合作</w:t>
            </w:r>
            <w:r>
              <w:t>团队</w:t>
            </w:r>
            <w:r>
              <w:rPr>
                <w:rFonts w:hint="eastAsia"/>
              </w:rPr>
              <w:t>技术实力、负责人情况）</w:t>
            </w:r>
          </w:p>
          <w:p/>
          <w:p/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典型应用案例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（列举1-3个</w:t>
            </w:r>
            <w:r>
              <w:rPr>
                <w:rFonts w:hint="eastAsia"/>
              </w:rPr>
              <w:t>本解决方案</w:t>
            </w:r>
            <w:r>
              <w:t>的典型应用案例，包括应用单位、</w:t>
            </w:r>
            <w:r>
              <w:rPr>
                <w:rFonts w:hint="eastAsia"/>
              </w:rPr>
              <w:t>主要应用场景、解决了哪些痛点难点问题</w:t>
            </w:r>
            <w:r>
              <w:t>及</w:t>
            </w:r>
            <w:r>
              <w:rPr>
                <w:rFonts w:hint="eastAsia"/>
              </w:rPr>
              <w:t>实施</w:t>
            </w:r>
            <w:r>
              <w:t>成效）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案例1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: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案例2：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案例3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: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（本</w:t>
            </w:r>
            <w:r>
              <w:rPr>
                <w:rFonts w:hint="eastAsia"/>
              </w:rPr>
              <w:t>解决方案已</w:t>
            </w:r>
            <w:r>
              <w:t>经实现或预期产生的经济和社会效益）</w:t>
            </w:r>
          </w:p>
          <w:p/>
          <w:p/>
          <w:p/>
          <w:p/>
          <w:p/>
        </w:tc>
      </w:tr>
    </w:tbl>
    <w:p>
      <w:pPr>
        <w:widowControl/>
        <w:jc w:val="left"/>
        <w:rPr>
          <w:rFonts w:ascii="方正黑体_GBK" w:hAnsi="黑体" w:eastAsia="方正黑体_GBK" w:cs="黑体"/>
          <w:bCs/>
          <w:kern w:val="44"/>
          <w:sz w:val="2"/>
          <w:szCs w:val="2"/>
          <w:lang w:val="zh-CN"/>
        </w:rPr>
      </w:pPr>
      <w:r>
        <w:rPr>
          <w:rFonts w:ascii="方正黑体_GBK" w:hAnsi="黑体" w:eastAsia="方正黑体_GBK" w:cs="黑体"/>
          <w:bCs/>
          <w:kern w:val="44"/>
          <w:szCs w:val="44"/>
          <w:lang w:val="zh-CN"/>
        </w:rPr>
        <w:br w:type="page"/>
      </w:r>
    </w:p>
    <w:p>
      <w:pPr>
        <w:spacing w:line="590" w:lineRule="exact"/>
        <w:ind w:firstLine="640" w:firstLineChars="200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spacing w:line="590" w:lineRule="exact"/>
        <w:jc w:val="center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zh-CN"/>
        </w:rPr>
        <w:t>申报应用解决方案相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  <w:lang w:val="zh-CN"/>
        </w:rPr>
        <w:t>关佐证材料</w:t>
      </w:r>
    </w:p>
    <w:p>
      <w:pPr>
        <w:spacing w:line="590" w:lineRule="exact"/>
        <w:ind w:firstLine="560" w:firstLineChars="200"/>
        <w:rPr>
          <w:rFonts w:ascii="仿宋" w:hAnsi="仿宋" w:cs="仿宋_GB2312"/>
          <w:iCs/>
          <w:color w:val="FF0000"/>
          <w:sz w:val="28"/>
          <w:szCs w:val="28"/>
        </w:rPr>
      </w:pPr>
      <w:r>
        <w:rPr>
          <w:rFonts w:hint="eastAsia" w:ascii="仿宋" w:hAnsi="仿宋" w:cs="仿宋_GB2312"/>
          <w:iCs/>
          <w:color w:val="FF0000"/>
          <w:sz w:val="28"/>
          <w:szCs w:val="28"/>
          <w:lang w:val="zh-CN"/>
        </w:rPr>
        <w:t>（佐证材料单独文件，文件名：xxx应用解决方案-佐证材料</w:t>
      </w:r>
      <w:r>
        <w:rPr>
          <w:rFonts w:ascii="仿宋" w:hAnsi="仿宋" w:cs="仿宋_GB2312"/>
          <w:iCs/>
          <w:color w:val="FF0000"/>
          <w:sz w:val="28"/>
          <w:szCs w:val="28"/>
        </w:rPr>
        <w:t>.PDF</w:t>
      </w:r>
      <w:r>
        <w:rPr>
          <w:rFonts w:hint="eastAsia" w:ascii="仿宋" w:hAnsi="仿宋" w:cs="仿宋_GB2312"/>
          <w:iCs/>
          <w:color w:val="FF0000"/>
          <w:sz w:val="28"/>
          <w:szCs w:val="28"/>
          <w:lang w:val="zh-CN"/>
        </w:rPr>
        <w:t>）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（1）与申报解决方案相关的、具有查新资质单位出具的科技成果查新报告；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（2）与申报解决方案相关的专利受理或授权证书、软件著作权证书、集成电路布局图、技术标准等知识产权证明材料；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（3）该解决方案的获奖证书等；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（4）2020、2021年度该解决方案主要推广服务用户清单（含客户名称、项目名称、合同签订日期等，涉及商业秘密的可不提供）；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（5）该解决方案推广应用所产生的经济效益、社会效益、环境生态效益证明材料；</w:t>
      </w:r>
    </w:p>
    <w:p>
      <w:pPr>
        <w:spacing w:line="59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（6）提供至少1家用户应用证明。</w:t>
      </w:r>
    </w:p>
    <w:p>
      <w:pPr>
        <w:widowControl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</w:p>
    <w:sectPr>
      <w:pgSz w:w="11906" w:h="16838"/>
      <w:pgMar w:top="1440" w:right="1531" w:bottom="1440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F8D74B-78ED-487F-A254-F949D2F946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BB9154C-012C-4745-B81A-307A4FC786D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FAC2377-913D-4805-99BF-B9E0B45193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C76CE03-DAD6-4131-A935-734AE558B77A}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Hei-B01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  <w:embedRegular r:id="rId5" w:fontKey="{796CDF85-77A9-419A-988E-1D066AC67609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6" w:fontKey="{22F1A6BC-F4BC-4C3C-84E9-B4057F39EA0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379C81C0-3F0A-41EE-8E35-4D445603536B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8" w:fontKey="{9FF69590-AAB6-4A31-AC6F-912ACA33CF38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9" w:fontKey="{C8697531-5AF7-4561-8B9C-EB0B59EE9C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  <w:rFonts w:asciiTheme="minorEastAsia" w:hAnsiTheme="minorEastAsia" w:eastAsiaTheme="minorEastAsia"/>
        <w:sz w:val="24"/>
        <w:szCs w:val="24"/>
      </w:rPr>
      <w:id w:val="538242025"/>
      <w:docPartObj>
        <w:docPartGallery w:val="autotext"/>
      </w:docPartObj>
    </w:sdtPr>
    <w:sdtEndPr>
      <w:rPr>
        <w:rStyle w:val="20"/>
        <w:rFonts w:ascii="Times New Roman" w:hAnsi="Times New Roman" w:cs="Times New Roman" w:eastAsiaTheme="minorEastAsia"/>
        <w:sz w:val="24"/>
        <w:szCs w:val="24"/>
      </w:rPr>
    </w:sdtEndPr>
    <w:sdtContent>
      <w:p>
        <w:pPr>
          <w:pStyle w:val="10"/>
          <w:framePr w:wrap="auto" w:vAnchor="text" w:hAnchor="margin" w:xAlign="center" w:y="1"/>
          <w:rPr>
            <w:rStyle w:val="20"/>
            <w:rFonts w:ascii="Times New Roman" w:hAnsi="Times New Roman" w:cs="Times New Roman" w:eastAsiaTheme="minorEastAsia"/>
            <w:sz w:val="24"/>
            <w:szCs w:val="24"/>
          </w:rPr>
        </w:pP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begin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instrText xml:space="preserve"> PAGE </w:instrTex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separate"/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t>- 9 -</w:t>
        </w:r>
        <w:r>
          <w:rPr>
            <w:rStyle w:val="20"/>
            <w:rFonts w:ascii="Times New Roman" w:hAnsi="Times New Roman" w:cs="Times New Roman" w:eastAsiaTheme="minorEastAsia"/>
            <w:sz w:val="24"/>
            <w:szCs w:val="24"/>
          </w:rPr>
          <w:fldChar w:fldCharType="end"/>
        </w:r>
      </w:p>
    </w:sdtContent>
  </w:sdt>
  <w:p>
    <w:pPr>
      <w:pStyle w:val="10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625147295"/>
    </w:sdtPr>
    <w:sdtEndPr>
      <w:rPr>
        <w:rStyle w:val="20"/>
      </w:rPr>
    </w:sdtEndPr>
    <w:sdtContent>
      <w:p>
        <w:pPr>
          <w:pStyle w:val="10"/>
          <w:framePr w:wrap="auto" w:vAnchor="text" w:hAnchor="margin" w:xAlign="center" w:y="1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6999528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63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iOTIxNGY4YTU2ZjYwOTQxZmQyM2UxNjA3OTI1MmIifQ==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4E62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C7818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1550"/>
    <w:rsid w:val="00493565"/>
    <w:rsid w:val="004A0F07"/>
    <w:rsid w:val="004A4826"/>
    <w:rsid w:val="004A7E95"/>
    <w:rsid w:val="004B1F73"/>
    <w:rsid w:val="004B23AC"/>
    <w:rsid w:val="004B5131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3B43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B7D3D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12AD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30E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E7660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22A9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77704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2201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3CCB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CE974D1"/>
    <w:rsid w:val="1A5877EC"/>
    <w:rsid w:val="1A7D1BE3"/>
    <w:rsid w:val="2DDB9D68"/>
    <w:rsid w:val="7EDECB5C"/>
    <w:rsid w:val="BA6D67D4"/>
    <w:rsid w:val="ED66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方正仿宋_GBK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32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33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5"/>
    <w:semiHidden/>
    <w:unhideWhenUsed/>
    <w:qFormat/>
    <w:uiPriority w:val="9"/>
    <w:pPr>
      <w:outlineLvl w:val="8"/>
    </w:pPr>
    <w:rPr>
      <w:rFonts w:eastAsia="FZHei-B01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6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5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26">
    <w:name w:val="页眉 字符"/>
    <w:basedOn w:val="18"/>
    <w:link w:val="11"/>
    <w:qFormat/>
    <w:uiPriority w:val="99"/>
    <w:rPr>
      <w:rFonts w:eastAsia="方正仿宋_GBK"/>
      <w:sz w:val="18"/>
      <w:szCs w:val="18"/>
    </w:rPr>
  </w:style>
  <w:style w:type="character" w:customStyle="1" w:styleId="27">
    <w:name w:val="页脚 字符"/>
    <w:basedOn w:val="18"/>
    <w:link w:val="10"/>
    <w:qFormat/>
    <w:uiPriority w:val="99"/>
    <w:rPr>
      <w:rFonts w:eastAsia="方正仿宋_GBK"/>
      <w:sz w:val="18"/>
      <w:szCs w:val="18"/>
    </w:rPr>
  </w:style>
  <w:style w:type="character" w:customStyle="1" w:styleId="28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29">
    <w:name w:val="批注主题 字符"/>
    <w:basedOn w:val="28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0">
    <w:name w:val="标题 字符"/>
    <w:basedOn w:val="18"/>
    <w:link w:val="14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character" w:customStyle="1" w:styleId="32">
    <w:name w:val="标题 2 字符"/>
    <w:basedOn w:val="18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33">
    <w:name w:val="标题 3 字符"/>
    <w:basedOn w:val="18"/>
    <w:link w:val="4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4">
    <w:name w:val="标题 4 字符"/>
    <w:basedOn w:val="18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5">
    <w:name w:val="标题 9 字符"/>
    <w:basedOn w:val="18"/>
    <w:link w:val="6"/>
    <w:semiHidden/>
    <w:qFormat/>
    <w:uiPriority w:val="9"/>
    <w:rPr>
      <w:rFonts w:eastAsia="FZHei-B01" w:asciiTheme="majorHAnsi" w:hAnsiTheme="majorHAnsi" w:cstheme="majorBidi"/>
      <w:kern w:val="2"/>
      <w:sz w:val="32"/>
      <w:szCs w:val="21"/>
    </w:rPr>
  </w:style>
  <w:style w:type="character" w:customStyle="1" w:styleId="36">
    <w:name w:val="副标题 字符"/>
    <w:basedOn w:val="18"/>
    <w:link w:val="12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7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1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2">
    <w:name w:val="xlletr"/>
    <w:basedOn w:val="18"/>
    <w:qFormat/>
    <w:uiPriority w:val="0"/>
  </w:style>
  <w:style w:type="paragraph" w:customStyle="1" w:styleId="43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4">
    <w:name w:val="Revision"/>
    <w:hidden/>
    <w:semiHidden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722</Words>
  <Characters>746</Characters>
  <Lines>6</Lines>
  <Paragraphs>1</Paragraphs>
  <TotalTime>13</TotalTime>
  <ScaleCrop>false</ScaleCrop>
  <LinksUpToDate>false</LinksUpToDate>
  <CharactersWithSpaces>799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2022-07-10T10:56:00Z</dcterms:created>
  <dc:creator>微软用户</dc:creator>
  <cp:lastModifiedBy>志军</cp:lastModifiedBy>
  <cp:lastPrinted>2021-08-03T01:14:00Z</cp:lastPrinted>
  <dcterms:modified xsi:type="dcterms:W3CDTF">2022-10-10T02:59:18Z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F93BEF97AAAF402DB488B117D4EDE174</vt:lpwstr>
  </property>
</Properties>
</file>