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91D5" w14:textId="77777777" w:rsidR="00577084" w:rsidRPr="00037E9C" w:rsidRDefault="00577084" w:rsidP="00577084">
      <w:pPr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037E9C">
        <w:rPr>
          <w:rFonts w:asciiTheme="minorHAnsi" w:hAnsiTheme="minorHAnsi" w:cstheme="minorHAnsi"/>
          <w:b/>
          <w:bCs/>
          <w:sz w:val="28"/>
          <w:szCs w:val="28"/>
          <w:lang w:val="de-DE"/>
        </w:rPr>
        <w:t>SOLIDline Easy-ZIP – Antrieb für Screens mit ZIP-Führung</w:t>
      </w:r>
    </w:p>
    <w:p w14:paraId="083283C1" w14:textId="77777777" w:rsidR="00577084" w:rsidRPr="00BA73CA" w:rsidRDefault="00577084" w:rsidP="00577084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b/>
          <w:bCs/>
          <w:lang w:val="de-DE"/>
        </w:rPr>
        <w:t>Antrieb</w:t>
      </w:r>
    </w:p>
    <w:p w14:paraId="14F541C2" w14:textId="77777777" w:rsidR="00577084" w:rsidRDefault="00577084" w:rsidP="00577084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lang w:val="de-DE"/>
        </w:rPr>
        <w:t>Elektronischer Rohr</w:t>
      </w:r>
      <w:r>
        <w:rPr>
          <w:rFonts w:asciiTheme="minorHAnsi" w:hAnsiTheme="minorHAnsi" w:cstheme="minorHAnsi"/>
          <w:lang w:val="de-DE"/>
        </w:rPr>
        <w:t>antrieb</w:t>
      </w:r>
      <w:r w:rsidRPr="00BA73CA">
        <w:rPr>
          <w:rFonts w:asciiTheme="minorHAnsi" w:hAnsiTheme="minorHAnsi" w:cstheme="minorHAnsi"/>
          <w:lang w:val="de-DE"/>
        </w:rPr>
        <w:t xml:space="preserve"> 230V</w:t>
      </w:r>
      <w:r>
        <w:rPr>
          <w:rFonts w:asciiTheme="minorHAnsi" w:hAnsiTheme="minorHAnsi" w:cstheme="minorHAnsi"/>
          <w:lang w:val="de-DE"/>
        </w:rPr>
        <w:t>/</w:t>
      </w:r>
      <w:r w:rsidRPr="00BA73CA">
        <w:rPr>
          <w:rFonts w:asciiTheme="minorHAnsi" w:hAnsiTheme="minorHAnsi" w:cstheme="minorHAnsi"/>
          <w:lang w:val="de-DE"/>
        </w:rPr>
        <w:t xml:space="preserve">50 Hz, Drehmoment: 6/10/20/30 Nm nach Typ, Drehzahl: 16 U/min, Schutzart IP 44, </w:t>
      </w:r>
      <w:r w:rsidRPr="00BA37B1">
        <w:rPr>
          <w:rFonts w:asciiTheme="minorHAnsi" w:hAnsiTheme="minorHAnsi" w:cstheme="minorHAnsi"/>
          <w:lang w:val="de-DE"/>
        </w:rPr>
        <w:t>mit integriertem, mehrstufigem Planetengetriebe</w:t>
      </w:r>
      <w:r>
        <w:rPr>
          <w:rFonts w:asciiTheme="minorHAnsi" w:hAnsiTheme="minorHAnsi" w:cstheme="minorHAnsi"/>
          <w:lang w:val="de-DE"/>
        </w:rPr>
        <w:t xml:space="preserve">, </w:t>
      </w:r>
      <w:r w:rsidRPr="00BA73CA">
        <w:rPr>
          <w:rFonts w:asciiTheme="minorHAnsi" w:hAnsiTheme="minorHAnsi" w:cstheme="minorHAnsi"/>
          <w:lang w:val="de-DE"/>
        </w:rPr>
        <w:t>eingebautem Thermoschutz und Kondensator</w:t>
      </w:r>
      <w:r>
        <w:rPr>
          <w:rFonts w:asciiTheme="minorHAnsi" w:hAnsiTheme="minorHAnsi" w:cstheme="minorHAnsi"/>
          <w:lang w:val="de-DE"/>
        </w:rPr>
        <w:t xml:space="preserve">. </w:t>
      </w:r>
      <w:r w:rsidRPr="00BA37B1">
        <w:rPr>
          <w:rFonts w:asciiTheme="minorHAnsi" w:hAnsiTheme="minorHAnsi" w:cstheme="minorHAnsi"/>
          <w:lang w:val="de-DE"/>
        </w:rPr>
        <w:t>Steckbare Anschlussleitung. Der Antrieb ist dauergeschmiert und wartungsfrei.</w:t>
      </w:r>
      <w:r>
        <w:rPr>
          <w:rFonts w:asciiTheme="minorHAnsi" w:hAnsiTheme="minorHAnsi" w:cstheme="minorHAnsi"/>
          <w:lang w:val="de-DE"/>
        </w:rPr>
        <w:t xml:space="preserve"> </w:t>
      </w:r>
      <w:r w:rsidRPr="002F4BAB">
        <w:rPr>
          <w:rFonts w:asciiTheme="minorHAnsi" w:hAnsiTheme="minorHAnsi" w:cstheme="minorHAnsi"/>
          <w:lang w:val="de-DE"/>
        </w:rPr>
        <w:t>Mehrere Antriebe sind parallel schaltbar</w:t>
      </w:r>
      <w:r>
        <w:rPr>
          <w:rFonts w:asciiTheme="minorHAnsi" w:hAnsiTheme="minorHAnsi" w:cstheme="minorHAnsi"/>
          <w:lang w:val="de-DE"/>
        </w:rPr>
        <w:t>.</w:t>
      </w:r>
    </w:p>
    <w:p w14:paraId="1FE85D43" w14:textId="77777777" w:rsidR="00577084" w:rsidRDefault="00577084" w:rsidP="0057708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Das Einstellen der oberen und unteren Endlage kann über eine drehmomentgesteuerte Abschaltung oder frei einstellbare Position erfolgen.</w:t>
      </w:r>
      <w:r w:rsidRPr="00BA73CA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Zum Einstellen kann ein handelsüblichen Einstellschalter oder ein installierter Bedienschalter genutzt werden.</w:t>
      </w:r>
    </w:p>
    <w:p w14:paraId="304E8624" w14:textId="77777777" w:rsidR="00577084" w:rsidRDefault="00577084" w:rsidP="00577084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lang w:val="de-DE"/>
        </w:rPr>
        <w:t>Die</w:t>
      </w:r>
      <w:r>
        <w:rPr>
          <w:rFonts w:asciiTheme="minorHAnsi" w:hAnsiTheme="minorHAnsi" w:cstheme="minorHAnsi"/>
          <w:lang w:val="de-DE"/>
        </w:rPr>
        <w:t xml:space="preserve"> sensible</w:t>
      </w:r>
      <w:r w:rsidRPr="00BA73CA">
        <w:rPr>
          <w:rFonts w:asciiTheme="minorHAnsi" w:hAnsiTheme="minorHAnsi" w:cstheme="minorHAnsi"/>
          <w:lang w:val="de-DE"/>
        </w:rPr>
        <w:t xml:space="preserve"> Hindernis- und Blockiererkennung erkennt zum Schutz des </w:t>
      </w:r>
      <w:r>
        <w:rPr>
          <w:rFonts w:asciiTheme="minorHAnsi" w:hAnsiTheme="minorHAnsi" w:cstheme="minorHAnsi"/>
          <w:lang w:val="de-DE"/>
        </w:rPr>
        <w:t>Screens</w:t>
      </w:r>
      <w:r w:rsidRPr="00BA73CA">
        <w:rPr>
          <w:rFonts w:asciiTheme="minorHAnsi" w:hAnsiTheme="minorHAnsi" w:cstheme="minorHAnsi"/>
          <w:lang w:val="de-DE"/>
        </w:rPr>
        <w:t xml:space="preserve"> ein Hindernis bzw. eine Blockade. Sobald eine Störung auftritt, versucht der Motor maximal 3-mal diese selbstständig zu überfahren, um eine Blockierung (z. B. Windböe) auszuschließen. </w:t>
      </w:r>
    </w:p>
    <w:p w14:paraId="4F7CF2C3" w14:textId="77777777" w:rsidR="00577084" w:rsidRPr="00BA73CA" w:rsidRDefault="00577084" w:rsidP="0057708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Behanglängenausgleich zur Kompensation von </w:t>
      </w:r>
      <w:r w:rsidRPr="00BA73CA">
        <w:rPr>
          <w:rFonts w:asciiTheme="minorHAnsi" w:hAnsiTheme="minorHAnsi" w:cstheme="minorHAnsi"/>
          <w:lang w:val="de-DE"/>
        </w:rPr>
        <w:t xml:space="preserve">Längung </w:t>
      </w:r>
      <w:r>
        <w:rPr>
          <w:rFonts w:asciiTheme="minorHAnsi" w:hAnsiTheme="minorHAnsi" w:cstheme="minorHAnsi"/>
          <w:lang w:val="de-DE"/>
        </w:rPr>
        <w:t>oder</w:t>
      </w:r>
      <w:r w:rsidRPr="00BA73CA">
        <w:rPr>
          <w:rFonts w:asciiTheme="minorHAnsi" w:hAnsiTheme="minorHAnsi" w:cstheme="minorHAnsi"/>
          <w:lang w:val="de-DE"/>
        </w:rPr>
        <w:t xml:space="preserve"> Schrumpfung des Tuches. </w:t>
      </w:r>
    </w:p>
    <w:p w14:paraId="0779FAF6" w14:textId="77777777" w:rsidR="00886453" w:rsidRPr="00577084" w:rsidRDefault="00886453" w:rsidP="00577084">
      <w:bookmarkStart w:id="0" w:name="_GoBack"/>
      <w:bookmarkEnd w:id="0"/>
    </w:p>
    <w:sectPr w:rsidR="00886453" w:rsidRPr="00577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8C"/>
    <w:rsid w:val="001375EA"/>
    <w:rsid w:val="00516847"/>
    <w:rsid w:val="00577084"/>
    <w:rsid w:val="006B5C43"/>
    <w:rsid w:val="00886453"/>
    <w:rsid w:val="00B85275"/>
    <w:rsid w:val="00F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6E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Markus Sautter</cp:lastModifiedBy>
  <cp:revision>2</cp:revision>
  <dcterms:created xsi:type="dcterms:W3CDTF">2016-02-18T10:30:00Z</dcterms:created>
  <dcterms:modified xsi:type="dcterms:W3CDTF">2017-02-09T14:12:00Z</dcterms:modified>
</cp:coreProperties>
</file>