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643" w:firstLineChars="200"/>
        <w:jc w:val="center"/>
        <w:rPr>
          <w:rFonts w:ascii="Times New Roman" w:hAnsi="Times New Roman"/>
          <w:b/>
          <w:bCs/>
          <w:sz w:val="32"/>
          <w:szCs w:val="40"/>
        </w:rPr>
      </w:pPr>
      <w:r>
        <w:rPr>
          <w:rFonts w:ascii="Times New Roman" w:hAnsi="Times New Roman"/>
          <w:b/>
          <w:bCs/>
          <w:sz w:val="32"/>
          <w:szCs w:val="40"/>
        </w:rPr>
        <w:t>宁波市北仑区小港兴达船舶修造厂</w:t>
      </w:r>
    </w:p>
    <w:p>
      <w:pPr>
        <w:snapToGrid w:val="0"/>
        <w:spacing w:line="360" w:lineRule="auto"/>
        <w:ind w:firstLine="643" w:firstLineChars="200"/>
        <w:jc w:val="center"/>
        <w:rPr>
          <w:rFonts w:ascii="Times New Roman" w:hAnsi="Times New Roman"/>
          <w:b/>
          <w:bCs/>
          <w:sz w:val="32"/>
          <w:szCs w:val="40"/>
        </w:rPr>
      </w:pPr>
      <w:r>
        <w:rPr>
          <w:rFonts w:ascii="Times New Roman" w:hAnsi="Times New Roman"/>
          <w:b/>
          <w:bCs/>
          <w:sz w:val="32"/>
          <w:szCs w:val="40"/>
        </w:rPr>
        <w:t>中小型船舶修船项目</w:t>
      </w:r>
    </w:p>
    <w:p>
      <w:pPr>
        <w:snapToGrid w:val="0"/>
        <w:spacing w:line="360" w:lineRule="auto"/>
        <w:ind w:firstLine="643" w:firstLineChars="200"/>
        <w:jc w:val="center"/>
        <w:rPr>
          <w:rFonts w:ascii="Times New Roman" w:hAnsi="Times New Roman"/>
          <w:b/>
          <w:bCs/>
          <w:sz w:val="32"/>
          <w:szCs w:val="40"/>
        </w:rPr>
      </w:pPr>
      <w:r>
        <w:rPr>
          <w:rFonts w:ascii="Times New Roman" w:hAnsi="Times New Roman"/>
          <w:b/>
          <w:bCs/>
          <w:sz w:val="32"/>
          <w:szCs w:val="40"/>
        </w:rPr>
        <w:t>竣工环境保护验收意见</w:t>
      </w:r>
    </w:p>
    <w:p>
      <w:pPr>
        <w:snapToGrid w:val="0"/>
        <w:spacing w:line="360" w:lineRule="auto"/>
        <w:ind w:firstLine="480" w:firstLineChars="200"/>
        <w:rPr>
          <w:rFonts w:ascii="Times New Roman" w:hAnsi="Times New Roman"/>
          <w:sz w:val="24"/>
          <w:szCs w:val="32"/>
        </w:rPr>
      </w:pPr>
      <w:r>
        <w:rPr>
          <w:rFonts w:ascii="Times New Roman" w:hAnsi="Times New Roman"/>
          <w:sz w:val="24"/>
          <w:szCs w:val="32"/>
        </w:rPr>
        <w:t>202</w:t>
      </w:r>
      <w:r>
        <w:rPr>
          <w:rFonts w:hint="eastAsia" w:ascii="Times New Roman" w:hAnsi="Times New Roman"/>
          <w:sz w:val="24"/>
          <w:szCs w:val="32"/>
        </w:rPr>
        <w:t>1</w:t>
      </w:r>
      <w:r>
        <w:rPr>
          <w:rFonts w:ascii="Times New Roman" w:hAnsi="Times New Roman"/>
          <w:sz w:val="24"/>
          <w:szCs w:val="32"/>
        </w:rPr>
        <w:t>年</w:t>
      </w:r>
      <w:r>
        <w:rPr>
          <w:rFonts w:hint="eastAsia" w:ascii="Times New Roman" w:hAnsi="Times New Roman"/>
          <w:sz w:val="24"/>
          <w:szCs w:val="32"/>
        </w:rPr>
        <w:t>07</w:t>
      </w:r>
      <w:r>
        <w:rPr>
          <w:rFonts w:ascii="Times New Roman" w:hAnsi="Times New Roman"/>
          <w:sz w:val="24"/>
          <w:szCs w:val="32"/>
        </w:rPr>
        <w:t>月</w:t>
      </w:r>
      <w:r>
        <w:rPr>
          <w:rFonts w:hint="eastAsia" w:ascii="Times New Roman" w:hAnsi="Times New Roman"/>
          <w:sz w:val="24"/>
          <w:szCs w:val="32"/>
          <w:lang w:val="en-US" w:eastAsia="zh-CN"/>
        </w:rPr>
        <w:t>21</w:t>
      </w:r>
      <w:r>
        <w:rPr>
          <w:rFonts w:ascii="Times New Roman" w:hAnsi="Times New Roman"/>
          <w:sz w:val="24"/>
          <w:szCs w:val="32"/>
        </w:rPr>
        <w:t>日，宁波市北仑区小港兴达船舶修造厂根据</w:t>
      </w:r>
      <w:r>
        <w:rPr>
          <w:rFonts w:hint="eastAsia" w:ascii="Times New Roman" w:hAnsi="Times New Roman"/>
          <w:sz w:val="24"/>
          <w:szCs w:val="32"/>
        </w:rPr>
        <w:t>《</w:t>
      </w:r>
      <w:r>
        <w:rPr>
          <w:rFonts w:ascii="Times New Roman" w:hAnsi="Times New Roman"/>
          <w:sz w:val="24"/>
          <w:szCs w:val="32"/>
        </w:rPr>
        <w:t>中小型船舶修船项目竣工环境保护验收监测报告</w:t>
      </w:r>
      <w:r>
        <w:rPr>
          <w:rFonts w:hint="eastAsia" w:ascii="Times New Roman" w:hAnsi="Times New Roman"/>
          <w:sz w:val="24"/>
          <w:szCs w:val="32"/>
        </w:rPr>
        <w:t>》</w:t>
      </w:r>
      <w:r>
        <w:rPr>
          <w:rFonts w:ascii="Times New Roman" w:hAnsi="Times New Roman"/>
          <w:sz w:val="24"/>
          <w:szCs w:val="32"/>
        </w:rPr>
        <w:t>并对照《建设项目竣工环境保护验收暂行办法》，严格按照国家有关法律法规、《建设项目竣工环境保护验收技术指南</w:t>
      </w:r>
      <w:r>
        <w:rPr>
          <w:rFonts w:hint="eastAsia" w:ascii="Times New Roman" w:hAnsi="Times New Roman"/>
          <w:sz w:val="24"/>
          <w:szCs w:val="32"/>
        </w:rPr>
        <w:t xml:space="preserve"> </w:t>
      </w:r>
      <w:r>
        <w:rPr>
          <w:rFonts w:ascii="Times New Roman" w:hAnsi="Times New Roman"/>
          <w:sz w:val="24"/>
          <w:szCs w:val="32"/>
        </w:rPr>
        <w:t>污染影响类》、本项目环境影响报告书和审批部门审批决定等要求对本项目进行验收，提出验收意见如下：</w:t>
      </w:r>
    </w:p>
    <w:p>
      <w:pPr>
        <w:snapToGrid w:val="0"/>
        <w:spacing w:line="360" w:lineRule="auto"/>
        <w:ind w:firstLine="482" w:firstLineChars="200"/>
        <w:rPr>
          <w:rFonts w:ascii="Times New Roman" w:hAnsi="Times New Roman"/>
          <w:b/>
          <w:bCs/>
          <w:sz w:val="24"/>
        </w:rPr>
      </w:pPr>
      <w:r>
        <w:rPr>
          <w:rFonts w:ascii="Times New Roman" w:hAnsi="Times New Roman"/>
          <w:b/>
          <w:bCs/>
          <w:sz w:val="24"/>
        </w:rPr>
        <w:t>一、工程建设基本情况</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（一）建设地点、规模、主要建设内容</w:t>
      </w:r>
    </w:p>
    <w:p>
      <w:pPr>
        <w:pStyle w:val="13"/>
      </w:pPr>
      <w:r>
        <w:rPr>
          <w:kern w:val="0"/>
          <w:lang w:bidi="ar"/>
        </w:rPr>
        <w:t>宁波市北仑区小港兴达船舶修造厂位于</w:t>
      </w:r>
      <w:r>
        <w:rPr>
          <w:rFonts w:hint="eastAsia"/>
        </w:rPr>
        <w:t>戚家山街道浃水大闸后</w:t>
      </w:r>
      <w:r>
        <w:rPr>
          <w:kern w:val="0"/>
          <w:lang w:bidi="ar"/>
        </w:rPr>
        <w:t>，</w:t>
      </w:r>
      <w:r>
        <w:rPr>
          <w:rFonts w:hint="eastAsia"/>
          <w:kern w:val="0"/>
          <w:lang w:bidi="ar"/>
        </w:rPr>
        <w:t>项目投资500万元，</w:t>
      </w:r>
      <w:r>
        <w:rPr>
          <w:rFonts w:hint="eastAsia"/>
        </w:rPr>
        <w:t>租用宁波市北仑区水利局小港水利服务站位于北仑区戚家山街道浃水大闸后的场地（租用面积3200m</w:t>
      </w:r>
      <w:r>
        <w:rPr>
          <w:rFonts w:hint="eastAsia"/>
          <w:vertAlign w:val="superscript"/>
        </w:rPr>
        <w:t>2</w:t>
      </w:r>
      <w:r>
        <w:rPr>
          <w:rFonts w:hint="eastAsia"/>
        </w:rPr>
        <w:t>），实施“宁波市北仑区小港兴达船舶修造厂中小型船舶修船项目”，项目建成后，预计年维修船舶60艘，且本项目不涉及码头相关评价内容。</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（二）建设过程及环保审批情况</w:t>
      </w:r>
    </w:p>
    <w:p>
      <w:pPr>
        <w:snapToGrid w:val="0"/>
        <w:spacing w:line="360" w:lineRule="auto"/>
        <w:ind w:firstLine="480" w:firstLineChars="200"/>
        <w:rPr>
          <w:rFonts w:ascii="Times New Roman" w:hAnsi="Times New Roman"/>
          <w:sz w:val="24"/>
        </w:rPr>
      </w:pPr>
      <w:r>
        <w:rPr>
          <w:rFonts w:ascii="Times New Roman" w:hAnsi="Times New Roman"/>
          <w:sz w:val="24"/>
        </w:rPr>
        <w:t>企业于</w:t>
      </w:r>
      <w:r>
        <w:rPr>
          <w:rFonts w:hint="eastAsia" w:ascii="Times New Roman" w:hAnsi="Times New Roman"/>
          <w:sz w:val="24"/>
        </w:rPr>
        <w:t>2021</w:t>
      </w:r>
      <w:r>
        <w:rPr>
          <w:rFonts w:ascii="Times New Roman" w:hAnsi="Times New Roman"/>
          <w:sz w:val="24"/>
        </w:rPr>
        <w:t>年</w:t>
      </w:r>
      <w:r>
        <w:rPr>
          <w:rFonts w:hint="eastAsia" w:ascii="Times New Roman" w:hAnsi="Times New Roman"/>
          <w:sz w:val="24"/>
        </w:rPr>
        <w:t>02</w:t>
      </w:r>
      <w:r>
        <w:rPr>
          <w:rFonts w:ascii="Times New Roman" w:hAnsi="Times New Roman"/>
          <w:sz w:val="24"/>
        </w:rPr>
        <w:t>月委托</w:t>
      </w:r>
      <w:r>
        <w:rPr>
          <w:rFonts w:hint="eastAsia" w:ascii="Times New Roman" w:hAnsi="Times New Roman"/>
          <w:sz w:val="24"/>
        </w:rPr>
        <w:t>浙江甬绿</w:t>
      </w:r>
      <w:r>
        <w:rPr>
          <w:rFonts w:ascii="Times New Roman" w:hAnsi="Times New Roman"/>
          <w:sz w:val="24"/>
        </w:rPr>
        <w:t>环保科技有限公司编制完成了《宁波市北仑区小港兴达船舶修造厂中小型船舶修船项目环境影响报告书》；并于</w:t>
      </w:r>
      <w:r>
        <w:rPr>
          <w:rFonts w:hint="eastAsia" w:ascii="Times New Roman" w:hAnsi="Times New Roman"/>
          <w:sz w:val="24"/>
        </w:rPr>
        <w:t>2021</w:t>
      </w:r>
      <w:r>
        <w:rPr>
          <w:rFonts w:ascii="Times New Roman" w:hAnsi="Times New Roman"/>
          <w:sz w:val="24"/>
        </w:rPr>
        <w:t>年</w:t>
      </w:r>
      <w:r>
        <w:rPr>
          <w:rFonts w:hint="eastAsia" w:ascii="Times New Roman" w:hAnsi="Times New Roman"/>
          <w:sz w:val="24"/>
        </w:rPr>
        <w:t>03</w:t>
      </w:r>
      <w:r>
        <w:rPr>
          <w:rFonts w:ascii="Times New Roman" w:hAnsi="Times New Roman"/>
          <w:sz w:val="24"/>
        </w:rPr>
        <w:t>月</w:t>
      </w:r>
      <w:r>
        <w:rPr>
          <w:rFonts w:hint="eastAsia" w:ascii="Times New Roman" w:hAnsi="Times New Roman"/>
          <w:sz w:val="24"/>
        </w:rPr>
        <w:t>09</w:t>
      </w:r>
      <w:r>
        <w:rPr>
          <w:rFonts w:ascii="Times New Roman" w:hAnsi="Times New Roman"/>
          <w:sz w:val="24"/>
        </w:rPr>
        <w:t>日取得宁波市生态环境局</w:t>
      </w:r>
      <w:r>
        <w:rPr>
          <w:rFonts w:hint="eastAsia" w:ascii="Times New Roman" w:hAnsi="Times New Roman"/>
          <w:sz w:val="24"/>
        </w:rPr>
        <w:t>北仑</w:t>
      </w:r>
      <w:r>
        <w:rPr>
          <w:rFonts w:ascii="Times New Roman" w:hAnsi="Times New Roman"/>
          <w:sz w:val="24"/>
        </w:rPr>
        <w:t>分局</w:t>
      </w:r>
      <w:r>
        <w:rPr>
          <w:rFonts w:hint="eastAsia" w:ascii="Times New Roman" w:hAnsi="Times New Roman"/>
          <w:sz w:val="24"/>
        </w:rPr>
        <w:t>的</w:t>
      </w:r>
      <w:r>
        <w:rPr>
          <w:rFonts w:ascii="Times New Roman" w:hAnsi="Times New Roman"/>
          <w:sz w:val="24"/>
        </w:rPr>
        <w:t>批复：</w:t>
      </w:r>
      <w:r>
        <w:rPr>
          <w:rFonts w:hint="eastAsia" w:ascii="Times New Roman" w:hAnsi="Times New Roman"/>
          <w:sz w:val="24"/>
        </w:rPr>
        <w:t>仑环建</w:t>
      </w:r>
      <w:r>
        <w:rPr>
          <w:rFonts w:ascii="Times New Roman" w:hAnsi="Times New Roman"/>
          <w:sz w:val="24"/>
        </w:rPr>
        <w:t>[</w:t>
      </w:r>
      <w:r>
        <w:rPr>
          <w:rFonts w:hint="eastAsia" w:ascii="Times New Roman" w:hAnsi="Times New Roman"/>
          <w:sz w:val="24"/>
        </w:rPr>
        <w:t>2021]46</w:t>
      </w:r>
      <w:r>
        <w:rPr>
          <w:rFonts w:ascii="Times New Roman" w:hAnsi="Times New Roman"/>
          <w:sz w:val="24"/>
        </w:rPr>
        <w:t>号。</w:t>
      </w:r>
    </w:p>
    <w:p>
      <w:pPr>
        <w:snapToGrid w:val="0"/>
        <w:spacing w:line="360" w:lineRule="auto"/>
        <w:ind w:firstLine="480" w:firstLineChars="200"/>
        <w:rPr>
          <w:rFonts w:ascii="Times New Roman" w:hAnsi="Times New Roman"/>
          <w:sz w:val="24"/>
        </w:rPr>
      </w:pPr>
      <w:r>
        <w:rPr>
          <w:rFonts w:ascii="Times New Roman" w:hAnsi="Times New Roman"/>
          <w:sz w:val="24"/>
        </w:rPr>
        <w:t>本项目于</w:t>
      </w:r>
      <w:r>
        <w:rPr>
          <w:rFonts w:hint="eastAsia" w:ascii="Times New Roman" w:hAnsi="Times New Roman"/>
          <w:sz w:val="24"/>
        </w:rPr>
        <w:t>2021</w:t>
      </w:r>
      <w:r>
        <w:rPr>
          <w:rFonts w:ascii="Times New Roman" w:hAnsi="Times New Roman"/>
          <w:sz w:val="24"/>
        </w:rPr>
        <w:t>年</w:t>
      </w:r>
      <w:r>
        <w:rPr>
          <w:rFonts w:hint="eastAsia" w:ascii="Times New Roman" w:hAnsi="Times New Roman"/>
          <w:sz w:val="24"/>
        </w:rPr>
        <w:t>03</w:t>
      </w:r>
      <w:r>
        <w:rPr>
          <w:rFonts w:ascii="Times New Roman" w:hAnsi="Times New Roman"/>
          <w:sz w:val="24"/>
        </w:rPr>
        <w:t>月开工建设，于</w:t>
      </w:r>
      <w:r>
        <w:rPr>
          <w:rFonts w:hint="eastAsia" w:ascii="Times New Roman" w:hAnsi="Times New Roman"/>
          <w:sz w:val="24"/>
        </w:rPr>
        <w:t>2021</w:t>
      </w:r>
      <w:r>
        <w:rPr>
          <w:rFonts w:ascii="Times New Roman" w:hAnsi="Times New Roman"/>
          <w:sz w:val="24"/>
        </w:rPr>
        <w:t>年</w:t>
      </w:r>
      <w:r>
        <w:rPr>
          <w:rFonts w:hint="eastAsia" w:ascii="Times New Roman" w:hAnsi="Times New Roman"/>
          <w:sz w:val="24"/>
        </w:rPr>
        <w:t>05</w:t>
      </w:r>
      <w:r>
        <w:rPr>
          <w:rFonts w:ascii="Times New Roman" w:hAnsi="Times New Roman"/>
          <w:sz w:val="24"/>
        </w:rPr>
        <w:t>月竣工并进行调试，目前各设备运行状况良好，已具备验收条件。项目从立项至调试过程中，不存在环境投诉、违法或处罚记录等。</w:t>
      </w:r>
    </w:p>
    <w:p>
      <w:pPr>
        <w:snapToGrid w:val="0"/>
        <w:spacing w:line="360" w:lineRule="auto"/>
        <w:ind w:firstLine="480" w:firstLineChars="200"/>
        <w:rPr>
          <w:rFonts w:ascii="Times New Roman" w:hAnsi="Times New Roman"/>
          <w:sz w:val="24"/>
        </w:rPr>
      </w:pPr>
      <w:r>
        <w:rPr>
          <w:rFonts w:hint="eastAsia" w:ascii="Times New Roman" w:hAnsi="Times New Roman"/>
          <w:sz w:val="24"/>
        </w:rPr>
        <w:t>对照《固定污染源排污许可分类管理名录（2019年版）》（部令第11号），本项目所属行业在该名录范围之内，企业应按当地生态环境管理部门要求按时申领排污许可证。</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（三）投资情况</w:t>
      </w:r>
    </w:p>
    <w:p>
      <w:pPr>
        <w:snapToGrid w:val="0"/>
        <w:spacing w:line="360" w:lineRule="auto"/>
        <w:ind w:firstLine="480" w:firstLineChars="200"/>
        <w:rPr>
          <w:rFonts w:ascii="Times New Roman" w:hAnsi="Times New Roman"/>
          <w:sz w:val="24"/>
          <w:szCs w:val="32"/>
        </w:rPr>
      </w:pPr>
      <w:r>
        <w:rPr>
          <w:rFonts w:ascii="Times New Roman" w:hAnsi="Times New Roman"/>
          <w:sz w:val="24"/>
          <w:szCs w:val="32"/>
        </w:rPr>
        <w:t>本次验收的《</w:t>
      </w:r>
      <w:r>
        <w:rPr>
          <w:rFonts w:ascii="Times New Roman" w:hAnsi="Times New Roman"/>
          <w:sz w:val="24"/>
        </w:rPr>
        <w:t>宁波市北仑区小港兴达船舶修造厂中小型船舶修船项目</w:t>
      </w:r>
      <w:r>
        <w:rPr>
          <w:rFonts w:ascii="Times New Roman" w:hAnsi="Times New Roman"/>
          <w:sz w:val="24"/>
          <w:szCs w:val="32"/>
        </w:rPr>
        <w:t>》总投资</w:t>
      </w:r>
      <w:r>
        <w:rPr>
          <w:rFonts w:hint="eastAsia" w:ascii="Times New Roman" w:hAnsi="Times New Roman"/>
          <w:sz w:val="24"/>
          <w:szCs w:val="32"/>
        </w:rPr>
        <w:t>500</w:t>
      </w:r>
      <w:r>
        <w:rPr>
          <w:rFonts w:ascii="Times New Roman" w:hAnsi="Times New Roman"/>
          <w:sz w:val="24"/>
          <w:szCs w:val="32"/>
        </w:rPr>
        <w:t>万元，其中环保投资</w:t>
      </w:r>
      <w:r>
        <w:rPr>
          <w:rFonts w:hint="eastAsia" w:ascii="Times New Roman" w:hAnsi="Times New Roman"/>
          <w:sz w:val="24"/>
          <w:szCs w:val="32"/>
        </w:rPr>
        <w:t>80</w:t>
      </w:r>
      <w:r>
        <w:rPr>
          <w:rFonts w:ascii="Times New Roman" w:hAnsi="Times New Roman"/>
          <w:sz w:val="24"/>
          <w:szCs w:val="32"/>
        </w:rPr>
        <w:t>万元，占总投资的</w:t>
      </w:r>
      <w:r>
        <w:rPr>
          <w:rFonts w:hint="eastAsia" w:ascii="Times New Roman" w:hAnsi="Times New Roman"/>
          <w:sz w:val="24"/>
          <w:szCs w:val="32"/>
        </w:rPr>
        <w:t>16</w:t>
      </w:r>
      <w:r>
        <w:rPr>
          <w:rFonts w:ascii="Times New Roman" w:hAnsi="Times New Roman"/>
          <w:sz w:val="24"/>
          <w:szCs w:val="32"/>
        </w:rPr>
        <w:t>%。</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（四）验收范围</w:t>
      </w:r>
    </w:p>
    <w:p>
      <w:pPr>
        <w:snapToGrid w:val="0"/>
        <w:spacing w:line="360" w:lineRule="auto"/>
        <w:ind w:firstLine="472" w:firstLineChars="200"/>
        <w:rPr>
          <w:rFonts w:ascii="Times New Roman" w:hAnsi="Times New Roman"/>
          <w:sz w:val="24"/>
          <w:szCs w:val="32"/>
        </w:rPr>
      </w:pPr>
      <w:r>
        <w:rPr>
          <w:rFonts w:ascii="Times New Roman" w:hAnsi="Times New Roman"/>
          <w:spacing w:val="-2"/>
          <w:kern w:val="0"/>
          <w:sz w:val="24"/>
        </w:rPr>
        <w:t>本次验收范围为</w:t>
      </w:r>
      <w:r>
        <w:rPr>
          <w:rFonts w:ascii="Times New Roman" w:hAnsi="Times New Roman"/>
          <w:sz w:val="24"/>
        </w:rPr>
        <w:t>宁波市北仑区小港兴达船舶修造厂中小型船舶修船项目</w:t>
      </w:r>
      <w:r>
        <w:rPr>
          <w:rFonts w:ascii="Times New Roman" w:hAnsi="Times New Roman"/>
          <w:spacing w:val="-2"/>
          <w:kern w:val="0"/>
          <w:sz w:val="24"/>
        </w:rPr>
        <w:t>的相关生产线及配套环保设施，为整体验收。</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二、工程变动情况</w:t>
      </w:r>
    </w:p>
    <w:p>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项目主体工程、平面布置、生产工艺、项目产能、生产设备数量、环保设施等与环境影响报告书及环评批复内容基本一致，无重大变动。</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三、环境保护措施落实情况</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（一）废气</w:t>
      </w:r>
    </w:p>
    <w:p>
      <w:pPr>
        <w:snapToGrid w:val="0"/>
        <w:spacing w:line="360" w:lineRule="auto"/>
        <w:ind w:firstLine="472" w:firstLineChars="200"/>
        <w:rPr>
          <w:rFonts w:hint="eastAsia" w:ascii="Times New Roman" w:hAnsi="Times New Roman"/>
          <w:spacing w:val="-2"/>
          <w:kern w:val="0"/>
          <w:sz w:val="24"/>
        </w:rPr>
      </w:pPr>
      <w:r>
        <w:rPr>
          <w:rFonts w:hint="eastAsia" w:ascii="Times New Roman" w:hAnsi="Times New Roman"/>
          <w:spacing w:val="-2"/>
          <w:kern w:val="0"/>
          <w:sz w:val="24"/>
        </w:rPr>
        <w:t>项目产生的废气主要为火焰切割烟尘、焊接烟尘、机加工异味、喷砂粉尘、喷漆废气、晾干废气。</w:t>
      </w:r>
    </w:p>
    <w:p>
      <w:pPr>
        <w:snapToGrid w:val="0"/>
        <w:spacing w:line="360" w:lineRule="auto"/>
        <w:ind w:firstLine="472" w:firstLineChars="200"/>
        <w:rPr>
          <w:rFonts w:hint="eastAsia" w:ascii="Times New Roman" w:hAnsi="Times New Roman"/>
          <w:spacing w:val="-2"/>
          <w:kern w:val="0"/>
          <w:sz w:val="24"/>
        </w:rPr>
      </w:pPr>
      <w:r>
        <w:rPr>
          <w:rFonts w:hint="eastAsia" w:ascii="Times New Roman" w:hAnsi="Times New Roman"/>
          <w:spacing w:val="-2"/>
          <w:kern w:val="0"/>
          <w:sz w:val="24"/>
        </w:rPr>
        <w:t>切割烟尘由于船体较大，无法有效收集，通过加强车间通排风无组织排放；焊接烟尘经移动式烟尘净化器收集后无组织排放；机加工异味通过车间通排风排入环境；喷砂粉尘通过在船台上方设篷布围挡，并利用雾炮车进行水雾降尘；喷漆废气经“干式过滤+光催化氧化+两级活性炭吸附”装置处理后通过15m高的排气筒排放；晾干废气设篷布围挡，无组织排放。</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（二）废水</w:t>
      </w:r>
    </w:p>
    <w:p>
      <w:pPr>
        <w:snapToGrid w:val="0"/>
        <w:spacing w:line="360" w:lineRule="auto"/>
        <w:ind w:firstLine="472" w:firstLineChars="200"/>
        <w:rPr>
          <w:rFonts w:hint="eastAsia" w:ascii="Times New Roman" w:hAnsi="Times New Roman"/>
          <w:spacing w:val="-2"/>
          <w:kern w:val="0"/>
          <w:sz w:val="24"/>
        </w:rPr>
      </w:pPr>
      <w:r>
        <w:rPr>
          <w:rFonts w:hint="eastAsia" w:ascii="Times New Roman" w:hAnsi="Times New Roman"/>
          <w:spacing w:val="-2"/>
          <w:kern w:val="0"/>
          <w:sz w:val="24"/>
        </w:rPr>
        <w:t>本项目废水主要为含油废水（包括机舱含油废水、初期含油雨水）、生活污水。</w:t>
      </w:r>
    </w:p>
    <w:p>
      <w:pPr>
        <w:snapToGrid w:val="0"/>
        <w:spacing w:line="360" w:lineRule="auto"/>
        <w:ind w:firstLine="472" w:firstLineChars="200"/>
        <w:rPr>
          <w:rFonts w:hint="eastAsia" w:ascii="Times New Roman" w:hAnsi="Times New Roman"/>
          <w:spacing w:val="-2"/>
          <w:kern w:val="0"/>
          <w:sz w:val="24"/>
        </w:rPr>
      </w:pPr>
      <w:r>
        <w:rPr>
          <w:rFonts w:hint="eastAsia" w:ascii="Times New Roman" w:hAnsi="Times New Roman"/>
          <w:spacing w:val="-2"/>
          <w:kern w:val="0"/>
          <w:sz w:val="24"/>
        </w:rPr>
        <w:t>机舱含油废水根据海事局管理部门要求，委托经海事局认可的专业清舱公司清理，并交给有处置能力的单位处理；初期含油雨水收集后送至厂区污水处理站处理后全部回用于厂区清理；生活污水经化粪池预处理（其中食堂废水先经隔油池处理）委托戚家山街道环境卫生管理站定期上门抽吸后运输至宁波经济技术开发区青峙工业污水处理有限公司，最终经宁波经济技术开发区青峙工业污水处理有限公司处理达到《城镇污水处理厂污染物排放标准》（GB18918-2002）一级A标准后排海。</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（三）噪声</w:t>
      </w:r>
    </w:p>
    <w:p>
      <w:pPr>
        <w:snapToGrid w:val="0"/>
        <w:spacing w:line="360" w:lineRule="auto"/>
        <w:ind w:firstLine="480" w:firstLineChars="200"/>
        <w:rPr>
          <w:rFonts w:ascii="Times New Roman" w:hAnsi="Times New Roman"/>
          <w:sz w:val="24"/>
          <w:szCs w:val="32"/>
        </w:rPr>
      </w:pPr>
      <w:r>
        <w:rPr>
          <w:rFonts w:ascii="Times New Roman" w:hAnsi="Times New Roman"/>
          <w:sz w:val="24"/>
          <w:szCs w:val="32"/>
        </w:rPr>
        <w:t>项目噪声源主要来自各类机械设备运行时产生的噪声。企业已采取隔声降噪措施：选购低噪音设备；合理布置声源，并对高噪音设备进行隔声减振；加强设备维护管理，有异常情况时及时检修，避免因不正常运行而产生的较大噪音。</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（四）固废</w:t>
      </w:r>
    </w:p>
    <w:p>
      <w:pPr>
        <w:snapToGrid w:val="0"/>
        <w:spacing w:line="360" w:lineRule="auto"/>
        <w:ind w:firstLine="480" w:firstLineChars="200"/>
        <w:rPr>
          <w:rFonts w:hint="eastAsia" w:ascii="Times New Roman" w:hAnsi="Times New Roman"/>
          <w:sz w:val="24"/>
          <w:szCs w:val="32"/>
        </w:rPr>
      </w:pPr>
      <w:r>
        <w:rPr>
          <w:rFonts w:hint="eastAsia" w:ascii="Times New Roman" w:hAnsi="Times New Roman"/>
          <w:sz w:val="24"/>
          <w:szCs w:val="32"/>
        </w:rPr>
        <w:t>本项目固体废物包括废钢边角料及废钢屑、废铁砂及铁锈、浮油、污泥、废过滤棉、废漆渣、废皂化油、废包装桶、废活性炭、废灯管、废液压油、废油桶、机械设备废品、生活垃圾。</w:t>
      </w:r>
    </w:p>
    <w:p>
      <w:pPr>
        <w:snapToGrid w:val="0"/>
        <w:spacing w:line="360" w:lineRule="auto"/>
        <w:ind w:firstLine="480" w:firstLineChars="200"/>
        <w:rPr>
          <w:rFonts w:ascii="Times New Roman" w:hAnsi="Times New Roman"/>
          <w:sz w:val="24"/>
          <w:szCs w:val="32"/>
        </w:rPr>
      </w:pPr>
      <w:r>
        <w:rPr>
          <w:rFonts w:hint="eastAsia" w:ascii="Times New Roman" w:hAnsi="Times New Roman"/>
          <w:sz w:val="24"/>
          <w:szCs w:val="32"/>
        </w:rPr>
        <w:t>本项目产生的浮油、污泥、废包装桶、废皂化油、废过滤棉、废漆渣、废活性炭、废灯管、废液压油和废油桶等危险废物委托有资质单位进行安全处置；废钢边角料及废钢屑、废铁砂及铁锈等一般工业固体废物经分类收集后外售，生活垃圾委托环卫部门清运。</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（五）其他环境保护设施</w:t>
      </w:r>
    </w:p>
    <w:p>
      <w:pPr>
        <w:pStyle w:val="12"/>
        <w:adjustRightInd w:val="0"/>
        <w:snapToGrid w:val="0"/>
        <w:spacing w:line="360" w:lineRule="auto"/>
        <w:ind w:left="240" w:firstLine="240" w:firstLineChars="100"/>
        <w:rPr>
          <w:rFonts w:ascii="Times New Roman" w:hAnsi="Times New Roman"/>
          <w:sz w:val="24"/>
        </w:rPr>
      </w:pPr>
      <w:r>
        <w:rPr>
          <w:rFonts w:ascii="Times New Roman" w:hAnsi="Times New Roman"/>
          <w:sz w:val="24"/>
        </w:rPr>
        <w:t>（1）环境风险防范设施</w:t>
      </w:r>
    </w:p>
    <w:p>
      <w:pPr>
        <w:snapToGrid w:val="0"/>
        <w:spacing w:line="360" w:lineRule="auto"/>
        <w:ind w:firstLine="480" w:firstLineChars="200"/>
        <w:rPr>
          <w:rFonts w:ascii="Times New Roman" w:hAnsi="Times New Roman"/>
          <w:sz w:val="24"/>
        </w:rPr>
      </w:pPr>
      <w:r>
        <w:rPr>
          <w:rFonts w:hint="eastAsia" w:ascii="Times New Roman" w:hAnsi="Times New Roman"/>
          <w:sz w:val="24"/>
        </w:rPr>
        <w:t>企业建有事故应急池，其各项应急措施基本落实。建设单位已编制《宁波市北仑区小港兴达船舶修造厂突发环境事件应急预案》。</w:t>
      </w:r>
    </w:p>
    <w:p>
      <w:pPr>
        <w:snapToGrid w:val="0"/>
        <w:spacing w:line="360" w:lineRule="auto"/>
        <w:ind w:firstLine="480" w:firstLineChars="200"/>
        <w:rPr>
          <w:rFonts w:ascii="Times New Roman" w:hAnsi="Times New Roman"/>
          <w:sz w:val="24"/>
        </w:rPr>
      </w:pPr>
      <w:r>
        <w:rPr>
          <w:rFonts w:ascii="Times New Roman" w:hAnsi="Times New Roman"/>
          <w:sz w:val="24"/>
        </w:rPr>
        <w:t>（2）在线监测装置</w:t>
      </w:r>
    </w:p>
    <w:p>
      <w:pPr>
        <w:snapToGrid w:val="0"/>
        <w:spacing w:line="360" w:lineRule="auto"/>
        <w:ind w:firstLine="480" w:firstLineChars="200"/>
        <w:rPr>
          <w:rFonts w:ascii="Times New Roman" w:hAnsi="Times New Roman"/>
          <w:sz w:val="24"/>
        </w:rPr>
      </w:pPr>
      <w:r>
        <w:rPr>
          <w:rFonts w:ascii="Times New Roman" w:hAnsi="Times New Roman"/>
          <w:sz w:val="24"/>
        </w:rPr>
        <w:t>项目无在线监测要求。</w:t>
      </w:r>
    </w:p>
    <w:p>
      <w:pPr>
        <w:snapToGrid w:val="0"/>
        <w:spacing w:line="360" w:lineRule="auto"/>
        <w:ind w:firstLine="480" w:firstLineChars="200"/>
        <w:rPr>
          <w:rFonts w:ascii="Times New Roman" w:hAnsi="Times New Roman"/>
          <w:sz w:val="24"/>
        </w:rPr>
      </w:pPr>
      <w:r>
        <w:rPr>
          <w:rFonts w:ascii="Times New Roman" w:hAnsi="Times New Roman"/>
          <w:sz w:val="24"/>
        </w:rPr>
        <w:t>（3）其他设施</w:t>
      </w:r>
    </w:p>
    <w:p>
      <w:pPr>
        <w:snapToGrid w:val="0"/>
        <w:spacing w:line="360" w:lineRule="auto"/>
        <w:ind w:firstLine="480" w:firstLineChars="200"/>
        <w:rPr>
          <w:rFonts w:ascii="Times New Roman" w:hAnsi="Times New Roman"/>
          <w:sz w:val="24"/>
        </w:rPr>
      </w:pPr>
      <w:r>
        <w:rPr>
          <w:rFonts w:ascii="Times New Roman" w:hAnsi="Times New Roman"/>
          <w:sz w:val="24"/>
        </w:rPr>
        <w:t>项目环境影响报告书及审批部门审批决定中，无“以新带老”改造工程、关停或拆除现有工程（旧机组或装置）、淘汰落后生产装置等要求，也无生态恢复工程、绿化工程、边坡防护工程等其他环境保护设施的要求。</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四、环境保护设施调试效果</w:t>
      </w:r>
    </w:p>
    <w:p>
      <w:pPr>
        <w:snapToGrid w:val="0"/>
        <w:spacing w:line="360" w:lineRule="auto"/>
        <w:ind w:firstLine="480" w:firstLineChars="200"/>
        <w:rPr>
          <w:rFonts w:ascii="Times New Roman" w:hAnsi="Times New Roman"/>
          <w:kern w:val="0"/>
          <w:sz w:val="24"/>
        </w:rPr>
      </w:pPr>
      <w:r>
        <w:rPr>
          <w:rFonts w:ascii="Times New Roman" w:hAnsi="Times New Roman"/>
          <w:kern w:val="0"/>
          <w:sz w:val="24"/>
        </w:rPr>
        <w:t>（一）污染物排放情况</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浙江瑞亿检测技术有限公司</w:t>
      </w:r>
      <w:r>
        <w:rPr>
          <w:rFonts w:ascii="Times New Roman" w:hAnsi="Times New Roman"/>
          <w:sz w:val="24"/>
        </w:rPr>
        <w:t>于2020年</w:t>
      </w:r>
      <w:r>
        <w:rPr>
          <w:rFonts w:hint="eastAsia" w:ascii="Times New Roman" w:hAnsi="Times New Roman"/>
          <w:sz w:val="24"/>
        </w:rPr>
        <w:t>0</w:t>
      </w:r>
      <w:r>
        <w:rPr>
          <w:rFonts w:ascii="Times New Roman" w:hAnsi="Times New Roman"/>
          <w:sz w:val="24"/>
        </w:rPr>
        <w:t>5月</w:t>
      </w:r>
      <w:r>
        <w:rPr>
          <w:rFonts w:hint="eastAsia" w:ascii="Times New Roman" w:hAnsi="Times New Roman"/>
          <w:sz w:val="24"/>
        </w:rPr>
        <w:t>14</w:t>
      </w:r>
      <w:r>
        <w:rPr>
          <w:rFonts w:ascii="Times New Roman" w:hAnsi="Times New Roman"/>
          <w:sz w:val="24"/>
        </w:rPr>
        <w:t>日至</w:t>
      </w:r>
      <w:r>
        <w:rPr>
          <w:rFonts w:hint="eastAsia" w:ascii="Times New Roman" w:hAnsi="Times New Roman"/>
          <w:sz w:val="24"/>
        </w:rPr>
        <w:t>0</w:t>
      </w:r>
      <w:r>
        <w:rPr>
          <w:rFonts w:ascii="Times New Roman" w:hAnsi="Times New Roman"/>
          <w:sz w:val="24"/>
        </w:rPr>
        <w:t>5月</w:t>
      </w:r>
      <w:r>
        <w:rPr>
          <w:rFonts w:hint="eastAsia" w:ascii="Times New Roman" w:hAnsi="Times New Roman"/>
          <w:sz w:val="24"/>
        </w:rPr>
        <w:t>15</w:t>
      </w:r>
      <w:r>
        <w:rPr>
          <w:rFonts w:ascii="Times New Roman" w:hAnsi="Times New Roman"/>
          <w:sz w:val="24"/>
        </w:rPr>
        <w:t>日对项目进行采样</w:t>
      </w:r>
      <w:r>
        <w:rPr>
          <w:rFonts w:hint="eastAsia" w:ascii="Times New Roman" w:hAnsi="Times New Roman"/>
          <w:sz w:val="24"/>
        </w:rPr>
        <w:t>监测</w:t>
      </w:r>
      <w:r>
        <w:rPr>
          <w:rFonts w:ascii="Times New Roman" w:hAnsi="Times New Roman"/>
          <w:sz w:val="24"/>
        </w:rPr>
        <w:t>，根据出具的</w:t>
      </w:r>
      <w:r>
        <w:rPr>
          <w:rFonts w:hint="eastAsia" w:ascii="Times New Roman" w:hAnsi="Times New Roman"/>
          <w:sz w:val="24"/>
        </w:rPr>
        <w:t>检测</w:t>
      </w:r>
      <w:r>
        <w:rPr>
          <w:rFonts w:ascii="Times New Roman" w:hAnsi="Times New Roman"/>
          <w:sz w:val="24"/>
        </w:rPr>
        <w:t>报告（编号：RYJ0513006）结果表明：</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1、废水</w:t>
      </w:r>
    </w:p>
    <w:p>
      <w:pPr>
        <w:adjustRightInd w:val="0"/>
        <w:snapToGrid w:val="0"/>
        <w:spacing w:line="360" w:lineRule="auto"/>
        <w:ind w:firstLine="480" w:firstLineChars="200"/>
        <w:rPr>
          <w:rFonts w:ascii="Times New Roman" w:hAnsi="Times New Roman"/>
          <w:sz w:val="24"/>
        </w:rPr>
      </w:pPr>
      <w:r>
        <w:rPr>
          <w:rFonts w:ascii="Times New Roman" w:hAnsi="Times New Roman"/>
          <w:sz w:val="24"/>
          <w:szCs w:val="32"/>
        </w:rPr>
        <w:t>验收监测期间，</w:t>
      </w:r>
      <w:r>
        <w:rPr>
          <w:rFonts w:hint="eastAsia" w:ascii="Times New Roman" w:hAnsi="Times New Roman"/>
          <w:sz w:val="24"/>
        </w:rPr>
        <w:t>生产</w:t>
      </w:r>
      <w:r>
        <w:rPr>
          <w:rFonts w:ascii="Times New Roman" w:hAnsi="Times New Roman"/>
          <w:sz w:val="24"/>
        </w:rPr>
        <w:t>废水排放口中pH值范围、化学需氧量、五日生化需氧量</w:t>
      </w:r>
      <w:r>
        <w:rPr>
          <w:rFonts w:hint="eastAsia" w:ascii="Times New Roman" w:hAnsi="Times New Roman"/>
          <w:sz w:val="24"/>
        </w:rPr>
        <w:t>、</w:t>
      </w:r>
      <w:r>
        <w:rPr>
          <w:rFonts w:ascii="Times New Roman" w:hAnsi="Times New Roman"/>
          <w:sz w:val="24"/>
        </w:rPr>
        <w:t>悬浮物</w:t>
      </w:r>
      <w:r>
        <w:rPr>
          <w:rFonts w:hint="eastAsia" w:ascii="Times New Roman" w:hAnsi="Times New Roman"/>
          <w:sz w:val="24"/>
        </w:rPr>
        <w:t>、</w:t>
      </w:r>
      <w:r>
        <w:rPr>
          <w:rFonts w:ascii="Times New Roman" w:hAnsi="Times New Roman"/>
          <w:sz w:val="24"/>
        </w:rPr>
        <w:t>石油类的</w:t>
      </w:r>
      <w:r>
        <w:rPr>
          <w:rFonts w:hint="eastAsia" w:ascii="Times New Roman" w:hAnsi="Times New Roman"/>
          <w:sz w:val="24"/>
        </w:rPr>
        <w:t>最大日均值</w:t>
      </w:r>
      <w:r>
        <w:rPr>
          <w:rFonts w:ascii="Times New Roman" w:hAnsi="Times New Roman"/>
          <w:sz w:val="24"/>
        </w:rPr>
        <w:t>均满足《污水综合排放标准》（GB8978-1996）表4中三级标准限值要求；氨氮</w:t>
      </w:r>
      <w:r>
        <w:rPr>
          <w:rFonts w:hint="eastAsia" w:ascii="Times New Roman" w:hAnsi="Times New Roman"/>
          <w:sz w:val="24"/>
        </w:rPr>
        <w:t>、</w:t>
      </w:r>
      <w:r>
        <w:rPr>
          <w:rFonts w:ascii="Times New Roman" w:hAnsi="Times New Roman"/>
          <w:sz w:val="24"/>
        </w:rPr>
        <w:t>总磷的</w:t>
      </w:r>
      <w:r>
        <w:rPr>
          <w:rFonts w:hint="eastAsia" w:ascii="Times New Roman" w:hAnsi="Times New Roman"/>
          <w:sz w:val="24"/>
        </w:rPr>
        <w:t>最大日均值</w:t>
      </w:r>
      <w:r>
        <w:rPr>
          <w:rFonts w:ascii="Times New Roman" w:hAnsi="Times New Roman"/>
          <w:sz w:val="24"/>
        </w:rPr>
        <w:t>满足《工业企业废水氮、磷污染物间接排放限值》（DB33/887-2013）中间接排放限值要求。</w:t>
      </w:r>
    </w:p>
    <w:p>
      <w:pPr>
        <w:snapToGrid w:val="0"/>
        <w:spacing w:line="360" w:lineRule="auto"/>
        <w:ind w:firstLine="480" w:firstLineChars="200"/>
        <w:rPr>
          <w:rFonts w:ascii="Times New Roman" w:hAnsi="Times New Roman"/>
          <w:sz w:val="24"/>
        </w:rPr>
      </w:pPr>
      <w:r>
        <w:rPr>
          <w:rFonts w:ascii="Times New Roman" w:hAnsi="Times New Roman"/>
          <w:sz w:val="24"/>
        </w:rPr>
        <w:t>2、废气</w:t>
      </w:r>
    </w:p>
    <w:p>
      <w:pPr>
        <w:snapToGrid w:val="0"/>
        <w:spacing w:line="360" w:lineRule="auto"/>
        <w:ind w:firstLine="480" w:firstLineChars="200"/>
        <w:rPr>
          <w:rFonts w:ascii="Times New Roman" w:hAnsi="Times New Roman"/>
          <w:sz w:val="24"/>
        </w:rPr>
      </w:pPr>
      <w:r>
        <w:rPr>
          <w:rFonts w:ascii="Times New Roman" w:hAnsi="Times New Roman"/>
          <w:sz w:val="24"/>
        </w:rPr>
        <w:t>（1）有组织废气</w:t>
      </w:r>
    </w:p>
    <w:p>
      <w:pPr>
        <w:snapToGrid w:val="0"/>
        <w:spacing w:line="360" w:lineRule="auto"/>
        <w:ind w:firstLine="480" w:firstLineChars="200"/>
        <w:rPr>
          <w:rFonts w:ascii="Times New Roman" w:hAnsi="Times New Roman"/>
          <w:sz w:val="24"/>
          <w:szCs w:val="32"/>
        </w:rPr>
      </w:pPr>
      <w:r>
        <w:rPr>
          <w:rFonts w:ascii="Times New Roman" w:hAnsi="Times New Roman"/>
          <w:sz w:val="24"/>
          <w:szCs w:val="32"/>
        </w:rPr>
        <w:t>验收监测期间，</w:t>
      </w:r>
      <w:r>
        <w:rPr>
          <w:rFonts w:hint="eastAsia" w:ascii="Times New Roman" w:hAnsi="Times New Roman"/>
          <w:sz w:val="24"/>
          <w:szCs w:val="32"/>
        </w:rPr>
        <w:t>喷漆</w:t>
      </w:r>
      <w:r>
        <w:rPr>
          <w:rFonts w:ascii="Times New Roman" w:hAnsi="Times New Roman"/>
          <w:sz w:val="24"/>
          <w:szCs w:val="32"/>
        </w:rPr>
        <w:t>废气处理设施排放口中</w:t>
      </w:r>
      <w:r>
        <w:rPr>
          <w:rFonts w:ascii="Times New Roman" w:hAnsi="Times New Roman"/>
          <w:spacing w:val="-2"/>
          <w:kern w:val="0"/>
          <w:sz w:val="24"/>
        </w:rPr>
        <w:t>非甲烷总烃、</w:t>
      </w:r>
      <w:r>
        <w:rPr>
          <w:rFonts w:hint="eastAsia" w:ascii="Times New Roman" w:hAnsi="Times New Roman"/>
          <w:spacing w:val="-2"/>
          <w:kern w:val="0"/>
          <w:sz w:val="24"/>
        </w:rPr>
        <w:t>苯、甲苯、二甲苯</w:t>
      </w:r>
      <w:r>
        <w:rPr>
          <w:rFonts w:ascii="Times New Roman" w:hAnsi="Times New Roman"/>
          <w:sz w:val="24"/>
          <w:szCs w:val="32"/>
        </w:rPr>
        <w:t>的</w:t>
      </w:r>
      <w:r>
        <w:rPr>
          <w:rFonts w:ascii="Times New Roman" w:hAnsi="Times New Roman"/>
          <w:spacing w:val="-2"/>
          <w:kern w:val="0"/>
          <w:sz w:val="24"/>
        </w:rPr>
        <w:t>排放浓度最大值均满足《工业涂装工序大气污染物排放标准》（DB33/2146-2018）</w:t>
      </w:r>
      <w:r>
        <w:rPr>
          <w:rFonts w:ascii="Times New Roman" w:hAnsi="Times New Roman"/>
          <w:sz w:val="24"/>
          <w:szCs w:val="32"/>
        </w:rPr>
        <w:t>表</w:t>
      </w:r>
      <w:r>
        <w:rPr>
          <w:rFonts w:hint="eastAsia" w:ascii="Times New Roman" w:hAnsi="Times New Roman"/>
          <w:sz w:val="24"/>
          <w:szCs w:val="32"/>
        </w:rPr>
        <w:t>1</w:t>
      </w:r>
      <w:r>
        <w:rPr>
          <w:rFonts w:ascii="Times New Roman" w:hAnsi="Times New Roman"/>
          <w:sz w:val="24"/>
          <w:szCs w:val="32"/>
        </w:rPr>
        <w:t>中</w:t>
      </w:r>
      <w:r>
        <w:rPr>
          <w:rFonts w:hint="eastAsia" w:ascii="Times New Roman" w:hAnsi="Times New Roman"/>
          <w:sz w:val="24"/>
          <w:szCs w:val="32"/>
        </w:rPr>
        <w:t>大气污染物排放限值要求</w:t>
      </w:r>
      <w:r>
        <w:rPr>
          <w:rFonts w:ascii="Times New Roman" w:hAnsi="Times New Roman"/>
          <w:sz w:val="24"/>
          <w:szCs w:val="32"/>
        </w:rPr>
        <w:t>。</w:t>
      </w:r>
    </w:p>
    <w:p>
      <w:pPr>
        <w:numPr>
          <w:ilvl w:val="0"/>
          <w:numId w:val="1"/>
        </w:numPr>
        <w:snapToGrid w:val="0"/>
        <w:spacing w:line="360" w:lineRule="auto"/>
        <w:ind w:firstLine="480" w:firstLineChars="200"/>
        <w:rPr>
          <w:rFonts w:ascii="Times New Roman" w:hAnsi="Times New Roman"/>
          <w:sz w:val="24"/>
        </w:rPr>
      </w:pPr>
      <w:r>
        <w:rPr>
          <w:rFonts w:ascii="Times New Roman" w:hAnsi="Times New Roman"/>
          <w:sz w:val="24"/>
        </w:rPr>
        <w:t>无组织废气</w:t>
      </w:r>
    </w:p>
    <w:p>
      <w:pPr>
        <w:snapToGrid w:val="0"/>
        <w:spacing w:line="360" w:lineRule="auto"/>
        <w:ind w:firstLine="480" w:firstLineChars="200"/>
        <w:rPr>
          <w:rFonts w:ascii="Times New Roman" w:hAnsi="Times New Roman"/>
          <w:sz w:val="24"/>
          <w:szCs w:val="32"/>
        </w:rPr>
      </w:pPr>
      <w:r>
        <w:rPr>
          <w:rFonts w:ascii="Times New Roman" w:hAnsi="Times New Roman"/>
          <w:sz w:val="24"/>
          <w:szCs w:val="32"/>
        </w:rPr>
        <w:t>验收监测期间，厂界无组织废气</w:t>
      </w:r>
      <w:r>
        <w:rPr>
          <w:rFonts w:hint="eastAsia" w:ascii="Times New Roman" w:hAnsi="Times New Roman"/>
          <w:sz w:val="24"/>
          <w:szCs w:val="32"/>
        </w:rPr>
        <w:t>苯、甲苯、二甲苯</w:t>
      </w:r>
      <w:r>
        <w:rPr>
          <w:rFonts w:ascii="Times New Roman" w:hAnsi="Times New Roman"/>
          <w:sz w:val="24"/>
          <w:szCs w:val="32"/>
        </w:rPr>
        <w:t>浓度最大值均满足《工业涂装工序大气污染物排放标准》（DB33/2146-2018）表6中企业边界大气污染物浓度限值要求；</w:t>
      </w:r>
      <w:r>
        <w:rPr>
          <w:rFonts w:hint="eastAsia" w:ascii="Times New Roman" w:hAnsi="Times New Roman"/>
          <w:sz w:val="24"/>
          <w:szCs w:val="32"/>
        </w:rPr>
        <w:t>总悬浮颗粒物的浓度最大值满足《大气污染物综合排放标准》（GB16297-1996）中表2无组织排放监控浓度限值要求。</w:t>
      </w:r>
    </w:p>
    <w:p>
      <w:pPr>
        <w:snapToGrid w:val="0"/>
        <w:spacing w:line="360" w:lineRule="auto"/>
        <w:ind w:firstLine="480" w:firstLineChars="200"/>
        <w:rPr>
          <w:rFonts w:ascii="Times New Roman" w:hAnsi="Times New Roman"/>
          <w:sz w:val="24"/>
        </w:rPr>
      </w:pPr>
      <w:r>
        <w:rPr>
          <w:rFonts w:ascii="Times New Roman" w:hAnsi="Times New Roman"/>
          <w:sz w:val="24"/>
        </w:rPr>
        <w:t>3、噪声</w:t>
      </w:r>
    </w:p>
    <w:p>
      <w:pPr>
        <w:pStyle w:val="3"/>
        <w:snapToGrid w:val="0"/>
        <w:spacing w:line="360" w:lineRule="auto"/>
        <w:ind w:firstLine="480"/>
        <w:rPr>
          <w:rFonts w:ascii="Times New Roman" w:hAnsi="Times New Roman"/>
        </w:rPr>
      </w:pPr>
      <w:r>
        <w:rPr>
          <w:rFonts w:ascii="Times New Roman" w:hAnsi="Times New Roman"/>
          <w:sz w:val="24"/>
          <w:szCs w:val="32"/>
        </w:rPr>
        <w:t>验收监测期间，</w:t>
      </w:r>
      <w:r>
        <w:rPr>
          <w:rFonts w:ascii="Times New Roman" w:hAnsi="Times New Roman"/>
          <w:bCs/>
          <w:sz w:val="24"/>
        </w:rPr>
        <w:t>本项目东、南、西、北监测点位厂界噪声昼间监测结果均</w:t>
      </w:r>
      <w:r>
        <w:rPr>
          <w:rFonts w:ascii="Times New Roman" w:hAnsi="Times New Roman"/>
          <w:sz w:val="24"/>
        </w:rPr>
        <w:t>满足</w:t>
      </w:r>
      <w:r>
        <w:rPr>
          <w:rFonts w:ascii="Times New Roman" w:hAnsi="Times New Roman"/>
          <w:bCs/>
          <w:sz w:val="24"/>
        </w:rPr>
        <w:t>《工业企业厂界环境噪声排放标准》（GB12348-2008)</w:t>
      </w:r>
      <w:r>
        <w:rPr>
          <w:rFonts w:hint="eastAsia" w:ascii="Times New Roman" w:hAnsi="Times New Roman"/>
          <w:bCs/>
          <w:sz w:val="24"/>
        </w:rPr>
        <w:t>4</w:t>
      </w:r>
      <w:r>
        <w:rPr>
          <w:rFonts w:ascii="Times New Roman" w:hAnsi="Times New Roman"/>
          <w:bCs/>
          <w:sz w:val="24"/>
        </w:rPr>
        <w:t>类标准</w:t>
      </w:r>
      <w:r>
        <w:rPr>
          <w:rFonts w:hint="eastAsia" w:ascii="Times New Roman" w:hAnsi="Times New Roman"/>
          <w:sz w:val="24"/>
          <w:szCs w:val="32"/>
        </w:rPr>
        <w:t>限值要求</w:t>
      </w:r>
      <w:r>
        <w:rPr>
          <w:rFonts w:ascii="Times New Roman" w:hAnsi="Times New Roman"/>
          <w:bCs/>
          <w:sz w:val="24"/>
        </w:rPr>
        <w:t>。</w:t>
      </w:r>
    </w:p>
    <w:p>
      <w:pPr>
        <w:snapToGrid w:val="0"/>
        <w:spacing w:line="360" w:lineRule="auto"/>
        <w:ind w:firstLine="480" w:firstLineChars="200"/>
        <w:rPr>
          <w:rFonts w:ascii="Times New Roman" w:hAnsi="Times New Roman"/>
          <w:sz w:val="24"/>
        </w:rPr>
      </w:pPr>
      <w:r>
        <w:rPr>
          <w:rFonts w:ascii="Times New Roman" w:hAnsi="Times New Roman"/>
          <w:sz w:val="24"/>
        </w:rPr>
        <w:t>4、污染物排放总量</w:t>
      </w:r>
    </w:p>
    <w:p>
      <w:pPr>
        <w:snapToGrid w:val="0"/>
        <w:spacing w:line="360" w:lineRule="auto"/>
        <w:ind w:firstLine="480" w:firstLineChars="200"/>
        <w:rPr>
          <w:rFonts w:ascii="Times New Roman" w:hAnsi="Times New Roman"/>
          <w:sz w:val="24"/>
        </w:rPr>
      </w:pPr>
      <w:r>
        <w:rPr>
          <w:rFonts w:ascii="Times New Roman" w:hAnsi="Times New Roman"/>
          <w:kern w:val="0"/>
          <w:sz w:val="24"/>
        </w:rPr>
        <w:t>根据</w:t>
      </w:r>
      <w:r>
        <w:rPr>
          <w:rFonts w:hint="eastAsia" w:ascii="Times New Roman" w:hAnsi="Times New Roman"/>
          <w:kern w:val="0"/>
          <w:sz w:val="24"/>
        </w:rPr>
        <w:t>监测</w:t>
      </w:r>
      <w:r>
        <w:rPr>
          <w:rFonts w:ascii="Times New Roman" w:hAnsi="Times New Roman"/>
          <w:kern w:val="0"/>
          <w:sz w:val="24"/>
        </w:rPr>
        <w:t>结果和实际生产工况核算，本项目总量指标未超过原环评文件中的核算总量，符合环评总量控制要求。</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五、工程建设对环境的影响</w:t>
      </w:r>
    </w:p>
    <w:p>
      <w:pPr>
        <w:snapToGrid w:val="0"/>
        <w:spacing w:line="360" w:lineRule="auto"/>
        <w:ind w:firstLine="472" w:firstLineChars="200"/>
        <w:rPr>
          <w:rFonts w:ascii="Times New Roman" w:hAnsi="Times New Roman"/>
          <w:spacing w:val="-2"/>
          <w:kern w:val="0"/>
          <w:sz w:val="24"/>
        </w:rPr>
      </w:pPr>
      <w:r>
        <w:rPr>
          <w:rFonts w:ascii="Times New Roman" w:hAnsi="Times New Roman"/>
          <w:spacing w:val="-2"/>
          <w:kern w:val="0"/>
          <w:sz w:val="24"/>
        </w:rPr>
        <w:t>项目已按环保要求落实了环境保护措施，根据</w:t>
      </w:r>
      <w:r>
        <w:rPr>
          <w:rFonts w:hint="eastAsia" w:ascii="Times New Roman" w:hAnsi="Times New Roman"/>
          <w:sz w:val="24"/>
        </w:rPr>
        <w:t>监测</w:t>
      </w:r>
      <w:r>
        <w:rPr>
          <w:rFonts w:ascii="Times New Roman" w:hAnsi="Times New Roman"/>
          <w:spacing w:val="-2"/>
          <w:kern w:val="0"/>
          <w:sz w:val="24"/>
        </w:rPr>
        <w:t>结果，项目废气、废水、噪声均达标排放，固废均妥善处理，工程建设对环境影响在可控范围内。</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六、验收结论</w:t>
      </w:r>
    </w:p>
    <w:p>
      <w:pPr>
        <w:snapToGrid w:val="0"/>
        <w:spacing w:line="360" w:lineRule="auto"/>
        <w:ind w:firstLine="472" w:firstLineChars="200"/>
        <w:rPr>
          <w:rFonts w:ascii="Times New Roman" w:hAnsi="Times New Roman"/>
          <w:sz w:val="24"/>
        </w:rPr>
      </w:pPr>
      <w:r>
        <w:rPr>
          <w:rFonts w:ascii="Times New Roman" w:hAnsi="Times New Roman"/>
          <w:spacing w:val="-2"/>
          <w:kern w:val="0"/>
          <w:sz w:val="24"/>
        </w:rPr>
        <w:t>对照《建设项目竣工环境保护验收暂行办法》，本项目不存在其所规定的验收不合格情形，项目环评手续齐备，项目主体工程和配套环保工程建设基本完备，建设内容与环境影响报告书基本一致，已基本落实了环保“三同时”和环评报告中各项环保要求，根据竣工验收监测报告，项目废气、废水、噪声等主要污染物</w:t>
      </w:r>
      <w:r>
        <w:rPr>
          <w:rFonts w:hint="eastAsia" w:ascii="Times New Roman" w:hAnsi="Times New Roman"/>
          <w:spacing w:val="-2"/>
          <w:kern w:val="0"/>
          <w:sz w:val="24"/>
        </w:rPr>
        <w:t>监测</w:t>
      </w:r>
      <w:r>
        <w:rPr>
          <w:rFonts w:ascii="Times New Roman" w:hAnsi="Times New Roman"/>
          <w:spacing w:val="-2"/>
          <w:kern w:val="0"/>
          <w:sz w:val="24"/>
        </w:rPr>
        <w:t>结果均能达到排放标准。项目具备竣工环保验收条件，同意通过竣工环境保护验收。</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七、后续要求</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1、严格遵守环保法律法规，完善各项环境保护管理制度，强化从事环保工作人员业务培训。加强废气环保处理设施的日常维护管理工作，确保各项污染物长期稳定达标排放，做好运行记录台账。</w:t>
      </w:r>
    </w:p>
    <w:p>
      <w:pPr>
        <w:widowControl/>
        <w:adjustRightInd w:val="0"/>
        <w:snapToGrid w:val="0"/>
        <w:spacing w:line="360" w:lineRule="auto"/>
        <w:ind w:firstLine="480" w:firstLineChars="200"/>
        <w:rPr>
          <w:rFonts w:ascii="Times New Roman" w:hAnsi="Times New Roman"/>
          <w:sz w:val="24"/>
        </w:rPr>
      </w:pPr>
      <w:r>
        <w:rPr>
          <w:rFonts w:ascii="Times New Roman" w:hAnsi="Times New Roman"/>
          <w:sz w:val="24"/>
        </w:rPr>
        <w:t>2、按规范完善危废暂存场所，并做好危废转运记录台帐。</w:t>
      </w:r>
    </w:p>
    <w:p>
      <w:pPr>
        <w:widowControl/>
        <w:adjustRightInd w:val="0"/>
        <w:snapToGrid w:val="0"/>
        <w:spacing w:line="360" w:lineRule="auto"/>
        <w:ind w:firstLine="480" w:firstLineChars="200"/>
        <w:rPr>
          <w:rFonts w:ascii="Times New Roman" w:hAnsi="Times New Roman"/>
          <w:sz w:val="24"/>
        </w:rPr>
      </w:pPr>
      <w:r>
        <w:rPr>
          <w:rFonts w:ascii="Times New Roman" w:hAnsi="Times New Roman"/>
          <w:sz w:val="24"/>
        </w:rPr>
        <w:t>3、按《建设项目竣工环境保护验收技术指南 污染影响类》相关要求完善验收报告，按规范将竣工验收的相关内容和结论进行公示、公开。</w:t>
      </w:r>
    </w:p>
    <w:p>
      <w:pPr>
        <w:pStyle w:val="2"/>
        <w:rPr>
          <w:rFonts w:ascii="Times New Roman" w:hAnsi="Times New Roman"/>
          <w:sz w:val="24"/>
        </w:rPr>
      </w:pPr>
      <w:r>
        <w:rPr>
          <w:rFonts w:hint="eastAsia"/>
        </w:rPr>
        <w:t xml:space="preserve">   </w:t>
      </w:r>
      <w:r>
        <w:rPr>
          <w:rFonts w:hint="eastAsia" w:ascii="Times New Roman" w:hAnsi="Times New Roman"/>
          <w:sz w:val="24"/>
        </w:rPr>
        <w:t xml:space="preserve"> 4、进一步完善应急措施，应急预案按要求在当地环保部门备案。</w:t>
      </w:r>
    </w:p>
    <w:p>
      <w:pPr>
        <w:snapToGrid w:val="0"/>
        <w:spacing w:line="360" w:lineRule="auto"/>
        <w:ind w:firstLine="482" w:firstLineChars="200"/>
        <w:rPr>
          <w:rFonts w:ascii="Times New Roman" w:hAnsi="Times New Roman"/>
          <w:b/>
          <w:bCs/>
          <w:sz w:val="24"/>
          <w:szCs w:val="32"/>
        </w:rPr>
      </w:pPr>
      <w:r>
        <w:rPr>
          <w:rFonts w:ascii="Times New Roman" w:hAnsi="Times New Roman"/>
          <w:b/>
          <w:bCs/>
          <w:sz w:val="24"/>
          <w:szCs w:val="32"/>
        </w:rPr>
        <w:t>八、验收人员信息</w:t>
      </w:r>
    </w:p>
    <w:p>
      <w:pPr>
        <w:widowControl/>
        <w:adjustRightInd w:val="0"/>
        <w:snapToGrid w:val="0"/>
        <w:spacing w:line="360" w:lineRule="auto"/>
        <w:ind w:firstLine="480" w:firstLineChars="200"/>
        <w:rPr>
          <w:rFonts w:ascii="Times New Roman" w:hAnsi="Times New Roman"/>
          <w:sz w:val="24"/>
        </w:rPr>
      </w:pPr>
      <w:r>
        <w:rPr>
          <w:rFonts w:ascii="Times New Roman" w:hAnsi="Times New Roman"/>
          <w:sz w:val="24"/>
        </w:rPr>
        <w:t>参加验收的单位及人员名单详见附件。</w:t>
      </w:r>
    </w:p>
    <w:p>
      <w:pPr>
        <w:snapToGrid w:val="0"/>
        <w:spacing w:line="360" w:lineRule="auto"/>
        <w:ind w:firstLine="480" w:firstLineChars="200"/>
        <w:rPr>
          <w:rFonts w:ascii="Times New Roman" w:hAnsi="Times New Roman"/>
          <w:sz w:val="24"/>
          <w:szCs w:val="32"/>
        </w:rPr>
      </w:pPr>
    </w:p>
    <w:p>
      <w:pPr>
        <w:pStyle w:val="2"/>
      </w:pPr>
    </w:p>
    <w:p>
      <w:pPr>
        <w:pStyle w:val="2"/>
      </w:pPr>
    </w:p>
    <w:p>
      <w:pPr>
        <w:snapToGrid w:val="0"/>
        <w:spacing w:line="360" w:lineRule="auto"/>
        <w:ind w:firstLine="480" w:firstLineChars="200"/>
        <w:jc w:val="right"/>
        <w:rPr>
          <w:rFonts w:ascii="Times New Roman" w:hAnsi="Times New Roman"/>
          <w:bCs/>
          <w:sz w:val="24"/>
        </w:rPr>
      </w:pPr>
      <w:r>
        <w:rPr>
          <w:rFonts w:ascii="Times New Roman" w:hAnsi="Times New Roman"/>
          <w:kern w:val="0"/>
          <w:sz w:val="24"/>
          <w:lang w:bidi="ar"/>
        </w:rPr>
        <w:t>宁波市北仑区小港兴达船舶修造厂</w:t>
      </w:r>
    </w:p>
    <w:p>
      <w:pPr>
        <w:snapToGrid w:val="0"/>
        <w:spacing w:line="360" w:lineRule="auto"/>
        <w:ind w:firstLine="480" w:firstLineChars="200"/>
        <w:jc w:val="right"/>
        <w:rPr>
          <w:rFonts w:ascii="Times New Roman" w:hAnsi="Times New Roman"/>
          <w:sz w:val="24"/>
          <w:szCs w:val="32"/>
        </w:rPr>
      </w:pPr>
      <w:r>
        <w:rPr>
          <w:rFonts w:ascii="Times New Roman" w:hAnsi="Times New Roman"/>
          <w:sz w:val="24"/>
          <w:szCs w:val="32"/>
        </w:rPr>
        <w:t>202</w:t>
      </w:r>
      <w:r>
        <w:rPr>
          <w:rFonts w:hint="eastAsia" w:ascii="Times New Roman" w:hAnsi="Times New Roman"/>
          <w:sz w:val="24"/>
          <w:szCs w:val="32"/>
        </w:rPr>
        <w:t>1</w:t>
      </w:r>
      <w:r>
        <w:rPr>
          <w:rFonts w:ascii="Times New Roman" w:hAnsi="Times New Roman"/>
          <w:sz w:val="24"/>
          <w:szCs w:val="32"/>
        </w:rPr>
        <w:t>年07月</w:t>
      </w:r>
      <w:r>
        <w:rPr>
          <w:rFonts w:hint="eastAsia" w:ascii="Times New Roman" w:hAnsi="Times New Roman"/>
          <w:sz w:val="24"/>
          <w:szCs w:val="32"/>
          <w:lang w:val="en-US" w:eastAsia="zh-CN"/>
        </w:rPr>
        <w:t>21</w:t>
      </w:r>
      <w:r>
        <w:rPr>
          <w:rFonts w:ascii="Times New Roman" w:hAnsi="Times New Roman"/>
          <w:sz w:val="24"/>
          <w:szCs w:val="32"/>
        </w:rPr>
        <w:t>日</w:t>
      </w:r>
    </w:p>
    <w:p>
      <w:pPr>
        <w:pStyle w:val="2"/>
        <w:jc w:val="center"/>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4961890" cy="7022465"/>
            <wp:effectExtent l="0" t="0" r="10160" b="6985"/>
            <wp:docPr id="1" name="图片 1" descr="e5ada0ebe37189a7c15bcf2485e5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5ada0ebe37189a7c15bcf2485e5a4f"/>
                    <pic:cNvPicPr>
                      <a:picLocks noChangeAspect="1"/>
                    </pic:cNvPicPr>
                  </pic:nvPicPr>
                  <pic:blipFill>
                    <a:blip r:embed="rId5"/>
                    <a:srcRect r="5787"/>
                    <a:stretch>
                      <a:fillRect/>
                    </a:stretch>
                  </pic:blipFill>
                  <pic:spPr>
                    <a:xfrm>
                      <a:off x="0" y="0"/>
                      <a:ext cx="4961890" cy="7022465"/>
                    </a:xfrm>
                    <a:prstGeom prst="rect">
                      <a:avLst/>
                    </a:prstGeom>
                  </pic:spPr>
                </pic:pic>
              </a:graphicData>
            </a:graphic>
          </wp:inline>
        </w:drawing>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586B9"/>
    <w:multiLevelType w:val="singleLevel"/>
    <w:tmpl w:val="7E1586B9"/>
    <w:lvl w:ilvl="0" w:tentative="0">
      <w:start w:val="2"/>
      <w:numFmt w:val="decimal"/>
      <w:suff w:val="nothing"/>
      <w:lvlText w:val="（%1）"/>
      <w:lvlJc w:val="left"/>
      <w:pPr>
        <w:ind w:left="0" w:firstLine="0"/>
      </w:pPr>
      <w:rPr>
        <w:rFonts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3"/>
    <w:rsid w:val="000300AA"/>
    <w:rsid w:val="00072424"/>
    <w:rsid w:val="000A0204"/>
    <w:rsid w:val="000A0D26"/>
    <w:rsid w:val="000C61F6"/>
    <w:rsid w:val="000D713D"/>
    <w:rsid w:val="00142E18"/>
    <w:rsid w:val="00197469"/>
    <w:rsid w:val="002F6666"/>
    <w:rsid w:val="003106AA"/>
    <w:rsid w:val="003E3E8D"/>
    <w:rsid w:val="003E72A1"/>
    <w:rsid w:val="004046F4"/>
    <w:rsid w:val="00473CCB"/>
    <w:rsid w:val="00514054"/>
    <w:rsid w:val="0051500C"/>
    <w:rsid w:val="005C2CE5"/>
    <w:rsid w:val="005C5265"/>
    <w:rsid w:val="005F715E"/>
    <w:rsid w:val="007A26F0"/>
    <w:rsid w:val="007B347E"/>
    <w:rsid w:val="007C50ED"/>
    <w:rsid w:val="008A7161"/>
    <w:rsid w:val="00911BA1"/>
    <w:rsid w:val="00996BF2"/>
    <w:rsid w:val="009A5BF6"/>
    <w:rsid w:val="009B2D95"/>
    <w:rsid w:val="00A15FDA"/>
    <w:rsid w:val="00A25EC4"/>
    <w:rsid w:val="00AB4274"/>
    <w:rsid w:val="00B27D39"/>
    <w:rsid w:val="00B627D3"/>
    <w:rsid w:val="00BC3A59"/>
    <w:rsid w:val="00BD5CF3"/>
    <w:rsid w:val="00BD7B36"/>
    <w:rsid w:val="00C04F23"/>
    <w:rsid w:val="00CC2D70"/>
    <w:rsid w:val="00CD180A"/>
    <w:rsid w:val="00D92264"/>
    <w:rsid w:val="00DB7D4D"/>
    <w:rsid w:val="00DF4904"/>
    <w:rsid w:val="00E26559"/>
    <w:rsid w:val="00E75295"/>
    <w:rsid w:val="00F34696"/>
    <w:rsid w:val="00F40C2F"/>
    <w:rsid w:val="00FD20BC"/>
    <w:rsid w:val="00FE12FD"/>
    <w:rsid w:val="00FF1023"/>
    <w:rsid w:val="013B1693"/>
    <w:rsid w:val="02A25206"/>
    <w:rsid w:val="02EE52CA"/>
    <w:rsid w:val="07292250"/>
    <w:rsid w:val="08375940"/>
    <w:rsid w:val="0A660015"/>
    <w:rsid w:val="0AEC7AF4"/>
    <w:rsid w:val="0C452BFD"/>
    <w:rsid w:val="0E370E0F"/>
    <w:rsid w:val="0E762929"/>
    <w:rsid w:val="12252A52"/>
    <w:rsid w:val="12A6533F"/>
    <w:rsid w:val="19D44C00"/>
    <w:rsid w:val="1A0365C4"/>
    <w:rsid w:val="1AB4772B"/>
    <w:rsid w:val="1F5836EC"/>
    <w:rsid w:val="21563ADC"/>
    <w:rsid w:val="21ED4C11"/>
    <w:rsid w:val="22AC7887"/>
    <w:rsid w:val="24F84FEE"/>
    <w:rsid w:val="28180858"/>
    <w:rsid w:val="29324346"/>
    <w:rsid w:val="30093AEC"/>
    <w:rsid w:val="30E87174"/>
    <w:rsid w:val="338176D2"/>
    <w:rsid w:val="348641F6"/>
    <w:rsid w:val="359F4875"/>
    <w:rsid w:val="368D467E"/>
    <w:rsid w:val="36B55218"/>
    <w:rsid w:val="3A0202D5"/>
    <w:rsid w:val="3C291B85"/>
    <w:rsid w:val="3E200FCA"/>
    <w:rsid w:val="3F5A04D7"/>
    <w:rsid w:val="414131AD"/>
    <w:rsid w:val="43A761A2"/>
    <w:rsid w:val="44B2436C"/>
    <w:rsid w:val="45481CDA"/>
    <w:rsid w:val="45682BCB"/>
    <w:rsid w:val="45B31878"/>
    <w:rsid w:val="4B771503"/>
    <w:rsid w:val="4C6B3C53"/>
    <w:rsid w:val="4E0B4B37"/>
    <w:rsid w:val="4E100729"/>
    <w:rsid w:val="4EA05A18"/>
    <w:rsid w:val="512C35FE"/>
    <w:rsid w:val="53D06F80"/>
    <w:rsid w:val="547B795D"/>
    <w:rsid w:val="57F75050"/>
    <w:rsid w:val="5A711A44"/>
    <w:rsid w:val="5F0D1124"/>
    <w:rsid w:val="633A3B06"/>
    <w:rsid w:val="64472817"/>
    <w:rsid w:val="678F152A"/>
    <w:rsid w:val="6A6B23F2"/>
    <w:rsid w:val="6B9D717F"/>
    <w:rsid w:val="70B94A82"/>
    <w:rsid w:val="71A30997"/>
    <w:rsid w:val="72475AA4"/>
    <w:rsid w:val="73003DC5"/>
    <w:rsid w:val="76044150"/>
    <w:rsid w:val="772D4EFF"/>
    <w:rsid w:val="7AEB3100"/>
    <w:rsid w:val="7C203C57"/>
    <w:rsid w:val="7D3C0E00"/>
    <w:rsid w:val="7E290B8F"/>
    <w:rsid w:val="7F27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3">
    <w:name w:val="Normal Indent"/>
    <w:basedOn w:val="1"/>
    <w:qFormat/>
    <w:uiPriority w:val="0"/>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2"/>
    <w:qFormat/>
    <w:uiPriority w:val="99"/>
    <w:rPr>
      <w:rFonts w:ascii="Calibri" w:hAnsi="Calibri" w:eastAsia="宋体" w:cs="Times New Roman"/>
      <w:szCs w:val="24"/>
    </w:rPr>
  </w:style>
  <w:style w:type="paragraph" w:customStyle="1" w:styleId="12">
    <w:name w:val="列出段落1"/>
    <w:basedOn w:val="1"/>
    <w:qFormat/>
    <w:uiPriority w:val="99"/>
    <w:pPr>
      <w:ind w:firstLine="420" w:firstLineChars="200"/>
    </w:pPr>
  </w:style>
  <w:style w:type="paragraph" w:customStyle="1" w:styleId="13">
    <w:name w:val="报告文字"/>
    <w:basedOn w:val="1"/>
    <w:link w:val="14"/>
    <w:qFormat/>
    <w:uiPriority w:val="0"/>
    <w:pPr>
      <w:tabs>
        <w:tab w:val="left" w:pos="0"/>
        <w:tab w:val="left" w:pos="2955"/>
      </w:tabs>
      <w:autoSpaceDE w:val="0"/>
      <w:autoSpaceDN w:val="0"/>
      <w:spacing w:line="480" w:lineRule="exact"/>
      <w:ind w:firstLine="480"/>
      <w:jc w:val="left"/>
    </w:pPr>
    <w:rPr>
      <w:rFonts w:ascii="Times New Roman" w:hAnsi="Times New Roman"/>
      <w:sz w:val="24"/>
      <w:lang w:val="zh-CN"/>
    </w:rPr>
  </w:style>
  <w:style w:type="character" w:customStyle="1" w:styleId="14">
    <w:name w:val="报告文字 Char"/>
    <w:link w:val="13"/>
    <w:qFormat/>
    <w:uiPriority w:val="0"/>
    <w:rPr>
      <w:kern w:val="2"/>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67794-1526-4555-8514-698D1F1D753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454</Words>
  <Characters>2588</Characters>
  <Lines>21</Lines>
  <Paragraphs>6</Paragraphs>
  <TotalTime>34</TotalTime>
  <ScaleCrop>false</ScaleCrop>
  <LinksUpToDate>false</LinksUpToDate>
  <CharactersWithSpaces>3036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2021-06-29T06:50:00Z</dcterms:created>
  <dc:creator>Administrator</dc:creator>
  <cp:lastModifiedBy>谢提莫</cp:lastModifiedBy>
  <dcterms:modified xsi:type="dcterms:W3CDTF">2021-10-28T06:17:07Z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8C68EECFDB644BA8A9A492BF214DEA7A</vt:lpwstr>
  </property>
</Properties>
</file>