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创普（宁波）涂装有限公司年产4000吨金属配件项目</w:t>
      </w:r>
      <w:r>
        <w:rPr>
          <w:rFonts w:hint="eastAsia" w:ascii="宋体" w:hAnsi="宋体" w:cs="宋体"/>
          <w:b/>
          <w:sz w:val="32"/>
          <w:szCs w:val="32"/>
        </w:rPr>
        <w:t>竣工环境保护验收意见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sz w:val="24"/>
        </w:rPr>
        <w:t>月</w:t>
      </w:r>
      <w:r>
        <w:rPr>
          <w:rFonts w:hint="eastAsia"/>
          <w:sz w:val="24"/>
        </w:rPr>
        <w:t>01</w:t>
      </w:r>
      <w:r>
        <w:rPr>
          <w:sz w:val="24"/>
        </w:rPr>
        <w:t>日，</w:t>
      </w:r>
      <w:r>
        <w:rPr>
          <w:rFonts w:hint="eastAsia"/>
          <w:sz w:val="24"/>
          <w:lang w:eastAsia="zh-CN"/>
        </w:rPr>
        <w:t>创普（宁波）涂装有限公司</w:t>
      </w:r>
      <w:r>
        <w:rPr>
          <w:rFonts w:hAnsi="宋体"/>
          <w:sz w:val="24"/>
        </w:rPr>
        <w:t>根据《</w:t>
      </w:r>
      <w:bookmarkStart w:id="0" w:name="_Hlk523604242"/>
      <w:bookmarkStart w:id="1" w:name="_Hlk523606706"/>
      <w:r>
        <w:rPr>
          <w:rFonts w:hint="eastAsia"/>
          <w:sz w:val="24"/>
          <w:lang w:eastAsia="zh-CN"/>
        </w:rPr>
        <w:t>创普（宁波）涂装有限公司年产4000吨金属配件项目</w:t>
      </w:r>
      <w:r>
        <w:rPr>
          <w:rFonts w:hAnsi="宋体"/>
          <w:sz w:val="24"/>
        </w:rPr>
        <w:t>竣工环境保护验收</w:t>
      </w:r>
      <w:bookmarkEnd w:id="0"/>
      <w:r>
        <w:rPr>
          <w:rFonts w:hAnsi="宋体"/>
          <w:sz w:val="24"/>
        </w:rPr>
        <w:t>监测报告</w:t>
      </w:r>
      <w:bookmarkEnd w:id="1"/>
      <w:r>
        <w:rPr>
          <w:rFonts w:hint="eastAsia" w:hAnsi="宋体"/>
          <w:sz w:val="24"/>
        </w:rPr>
        <w:t>表</w:t>
      </w:r>
      <w:r>
        <w:rPr>
          <w:rFonts w:hAnsi="宋体"/>
          <w:sz w:val="24"/>
        </w:rPr>
        <w:t>》并对照《建设项目竣工环境保护验收暂行办法》，严格依照国家有关法律法规、建设项目竣工环境保护验收技术规范</w:t>
      </w:r>
      <w:r>
        <w:rPr>
          <w:sz w:val="24"/>
        </w:rPr>
        <w:t>/</w:t>
      </w:r>
      <w:r>
        <w:rPr>
          <w:rFonts w:hAnsi="宋体"/>
          <w:sz w:val="24"/>
        </w:rPr>
        <w:t>指南、本项目环境影响报告</w:t>
      </w:r>
      <w:r>
        <w:rPr>
          <w:rFonts w:hint="eastAsia" w:hAnsi="宋体"/>
          <w:sz w:val="24"/>
        </w:rPr>
        <w:t>表</w:t>
      </w:r>
      <w:r>
        <w:rPr>
          <w:rFonts w:hAnsi="宋体"/>
          <w:sz w:val="24"/>
        </w:rPr>
        <w:t>和审批部门</w:t>
      </w:r>
      <w:r>
        <w:rPr>
          <w:rFonts w:hint="eastAsia" w:hAnsi="宋体"/>
          <w:sz w:val="24"/>
        </w:rPr>
        <w:t>审查意见</w:t>
      </w:r>
      <w:r>
        <w:rPr>
          <w:rFonts w:hAnsi="宋体"/>
          <w:sz w:val="24"/>
        </w:rPr>
        <w:t>等要求对本项目进行验收，提出意见如下：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rFonts w:hint="eastAsia" w:hAnsi="宋体"/>
          <w:b/>
          <w:bCs/>
          <w:smallCaps/>
          <w:sz w:val="24"/>
        </w:rPr>
        <w:t>一、项目基本情况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（一）建设地点、规模、主要建设内容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企业投资</w:t>
      </w:r>
      <w:r>
        <w:rPr>
          <w:rFonts w:hint="eastAsia" w:hAnsi="宋体"/>
          <w:sz w:val="24"/>
          <w:lang w:val="en-US" w:eastAsia="zh-CN"/>
        </w:rPr>
        <w:t>500</w:t>
      </w:r>
      <w:r>
        <w:rPr>
          <w:rFonts w:hAnsi="宋体"/>
          <w:sz w:val="24"/>
        </w:rPr>
        <w:t>万元，租用</w:t>
      </w:r>
      <w:r>
        <w:rPr>
          <w:rFonts w:hint="eastAsia" w:eastAsiaTheme="minorEastAsia"/>
          <w:color w:val="000000"/>
          <w:sz w:val="24"/>
          <w:lang w:eastAsia="zh-CN"/>
        </w:rPr>
        <w:t>宁波力友文化用品有限公司</w:t>
      </w:r>
      <w:r>
        <w:rPr>
          <w:rFonts w:hAnsi="宋体"/>
          <w:sz w:val="24"/>
        </w:rPr>
        <w:t>位于</w:t>
      </w:r>
      <w:r>
        <w:rPr>
          <w:rFonts w:hint="eastAsia" w:hAnsi="宋体"/>
          <w:sz w:val="24"/>
          <w:lang w:eastAsia="zh-CN"/>
        </w:rPr>
        <w:t>北仑区春晓街道永河路10号</w:t>
      </w:r>
      <w:r>
        <w:rPr>
          <w:rFonts w:hAnsi="宋体"/>
          <w:sz w:val="24"/>
        </w:rPr>
        <w:t>的</w:t>
      </w:r>
      <w:r>
        <w:rPr>
          <w:rFonts w:hint="eastAsia" w:hAnsi="宋体"/>
          <w:sz w:val="24"/>
        </w:rPr>
        <w:t>厂房（租用</w:t>
      </w:r>
      <w:r>
        <w:rPr>
          <w:rFonts w:hAnsi="宋体"/>
          <w:sz w:val="24"/>
        </w:rPr>
        <w:t>面积</w:t>
      </w:r>
      <w:r>
        <w:rPr>
          <w:rFonts w:hint="eastAsia" w:hAnsi="宋体"/>
          <w:sz w:val="24"/>
          <w:lang w:val="en-US" w:eastAsia="zh-CN"/>
        </w:rPr>
        <w:t>4900</w:t>
      </w:r>
      <w:r>
        <w:rPr>
          <w:rFonts w:hAnsi="宋体"/>
          <w:sz w:val="24"/>
        </w:rPr>
        <w:t>m</w:t>
      </w:r>
      <w:r>
        <w:rPr>
          <w:rFonts w:hAnsi="宋体"/>
          <w:sz w:val="24"/>
          <w:vertAlign w:val="superscript"/>
        </w:rPr>
        <w:t>2</w:t>
      </w:r>
      <w:r>
        <w:rPr>
          <w:rFonts w:hAnsi="宋体"/>
          <w:sz w:val="24"/>
        </w:rPr>
        <w:t>），</w:t>
      </w:r>
      <w:r>
        <w:rPr>
          <w:rFonts w:hint="eastAsia" w:hAnsi="宋体"/>
          <w:sz w:val="24"/>
        </w:rPr>
        <w:t>实施“</w:t>
      </w:r>
      <w:r>
        <w:rPr>
          <w:rFonts w:hint="eastAsia" w:hAnsi="宋体"/>
          <w:sz w:val="24"/>
          <w:lang w:eastAsia="zh-CN"/>
        </w:rPr>
        <w:t>年产4000吨金属配件项目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，</w:t>
      </w:r>
      <w:r>
        <w:rPr>
          <w:rFonts w:hint="eastAsia" w:hAnsi="宋体"/>
          <w:sz w:val="24"/>
        </w:rPr>
        <w:t>项目</w:t>
      </w:r>
      <w:r>
        <w:rPr>
          <w:rFonts w:hAnsi="宋体"/>
          <w:sz w:val="24"/>
        </w:rPr>
        <w:t>建成后</w:t>
      </w:r>
      <w:r>
        <w:rPr>
          <w:rFonts w:hint="eastAsia" w:hAnsi="宋体"/>
          <w:sz w:val="24"/>
        </w:rPr>
        <w:t>年生产</w:t>
      </w:r>
      <w:r>
        <w:rPr>
          <w:rFonts w:hint="eastAsia" w:hAnsi="宋体"/>
          <w:sz w:val="24"/>
          <w:lang w:val="en-US" w:eastAsia="zh-CN"/>
        </w:rPr>
        <w:t>金属配件4000吨</w:t>
      </w:r>
      <w:r>
        <w:rPr>
          <w:rFonts w:hint="eastAsia" w:hAnsi="宋体"/>
          <w:sz w:val="24"/>
        </w:rPr>
        <w:t>。本次验收为该项目的整体验收。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（二）建设过程及环保审批情况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20</w:t>
      </w:r>
      <w:r>
        <w:rPr>
          <w:rFonts w:hint="eastAsia" w:hAnsi="宋体"/>
          <w:sz w:val="24"/>
          <w:lang w:val="en-US" w:eastAsia="zh-CN"/>
        </w:rPr>
        <w:t>19</w:t>
      </w:r>
      <w:r>
        <w:rPr>
          <w:rFonts w:hint="eastAsia" w:hAnsi="宋体"/>
          <w:sz w:val="24"/>
        </w:rPr>
        <w:t>年11月，</w:t>
      </w:r>
      <w:r>
        <w:rPr>
          <w:rFonts w:hint="eastAsia" w:hAnsi="宋体"/>
          <w:sz w:val="24"/>
          <w:lang w:eastAsia="zh-CN"/>
        </w:rPr>
        <w:t>浙江瀚邦环保科技有限公司</w:t>
      </w:r>
      <w:r>
        <w:rPr>
          <w:rFonts w:hAnsi="宋体"/>
          <w:sz w:val="24"/>
        </w:rPr>
        <w:t>编制</w:t>
      </w:r>
      <w:r>
        <w:rPr>
          <w:rFonts w:hint="eastAsia" w:hAnsi="宋体"/>
          <w:sz w:val="24"/>
        </w:rPr>
        <w:t>完成</w:t>
      </w:r>
      <w:r>
        <w:rPr>
          <w:rFonts w:hAnsi="宋体"/>
          <w:sz w:val="24"/>
        </w:rPr>
        <w:t>了</w:t>
      </w:r>
      <w:r>
        <w:rPr>
          <w:rFonts w:hint="eastAsia" w:hAnsi="宋体"/>
          <w:sz w:val="24"/>
        </w:rPr>
        <w:t>《</w:t>
      </w:r>
      <w:r>
        <w:rPr>
          <w:rFonts w:hint="eastAsia" w:hAnsi="宋体"/>
          <w:sz w:val="24"/>
          <w:lang w:eastAsia="zh-CN"/>
        </w:rPr>
        <w:t>创普（宁波）涂装有限公司年产4000吨金属配件项目</w:t>
      </w:r>
      <w:r>
        <w:rPr>
          <w:rFonts w:hint="eastAsia" w:hAnsi="宋体"/>
          <w:sz w:val="24"/>
        </w:rPr>
        <w:t>环境影响报告表》，202</w:t>
      </w:r>
      <w:r>
        <w:rPr>
          <w:rFonts w:hint="eastAsia" w:hAnsi="宋体"/>
          <w:sz w:val="24"/>
          <w:lang w:val="en-US" w:eastAsia="zh-CN"/>
        </w:rPr>
        <w:t>0</w:t>
      </w:r>
      <w:r>
        <w:rPr>
          <w:rFonts w:hint="eastAsia" w:hAnsi="宋体"/>
          <w:sz w:val="24"/>
        </w:rPr>
        <w:t>年01月，宁波市生态环境局北仑分局以仑环建〔202</w:t>
      </w:r>
      <w:r>
        <w:rPr>
          <w:rFonts w:hint="eastAsia" w:hAnsi="宋体"/>
          <w:sz w:val="24"/>
          <w:lang w:val="en-US" w:eastAsia="zh-CN"/>
        </w:rPr>
        <w:t>0</w:t>
      </w:r>
      <w:r>
        <w:rPr>
          <w:rFonts w:hint="eastAsia" w:hAnsi="宋体"/>
          <w:sz w:val="24"/>
        </w:rPr>
        <w:t>〕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</w:rPr>
        <w:t>号文对该项目进行了批复。202</w:t>
      </w:r>
      <w:r>
        <w:rPr>
          <w:rFonts w:hint="eastAsia" w:hAnsi="宋体"/>
          <w:sz w:val="24"/>
          <w:lang w:val="en-US" w:eastAsia="zh-CN"/>
        </w:rPr>
        <w:t>0</w:t>
      </w:r>
      <w:r>
        <w:rPr>
          <w:rFonts w:hint="eastAsia" w:hAnsi="宋体"/>
          <w:sz w:val="24"/>
        </w:rPr>
        <w:t>年0</w:t>
      </w:r>
      <w:r>
        <w:rPr>
          <w:rFonts w:hint="eastAsia" w:hAnsi="宋体"/>
          <w:sz w:val="24"/>
          <w:lang w:val="en-US" w:eastAsia="zh-CN"/>
        </w:rPr>
        <w:t>8</w:t>
      </w:r>
      <w:r>
        <w:rPr>
          <w:rFonts w:hint="eastAsia" w:hAnsi="宋体"/>
          <w:sz w:val="24"/>
        </w:rPr>
        <w:t>月，企业基本完成</w:t>
      </w:r>
      <w:r>
        <w:rPr>
          <w:rFonts w:hAnsi="宋体"/>
          <w:sz w:val="24"/>
        </w:rPr>
        <w:t>项目建设</w:t>
      </w:r>
      <w:r>
        <w:rPr>
          <w:rFonts w:hint="eastAsia" w:hAnsi="宋体"/>
          <w:sz w:val="24"/>
        </w:rPr>
        <w:t>并试运行</w:t>
      </w:r>
      <w:r>
        <w:rPr>
          <w:rFonts w:hAnsi="宋体"/>
          <w:sz w:val="24"/>
        </w:rPr>
        <w:t>，</w:t>
      </w:r>
      <w:r>
        <w:rPr>
          <w:rFonts w:hint="eastAsia" w:hAnsi="宋体"/>
          <w:sz w:val="24"/>
        </w:rPr>
        <w:t>其配套的环保设施运行基本正常，具备了竣工环境保护验收条件。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项</w:t>
      </w:r>
      <w:r>
        <w:rPr>
          <w:rFonts w:hAnsi="宋体"/>
          <w:sz w:val="24"/>
        </w:rPr>
        <w:t>目从立项至调试过程中无环境投诉、违法或处罚记录等。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 w:hAnsi="宋体"/>
          <w:sz w:val="24"/>
        </w:rPr>
        <w:t>三</w:t>
      </w:r>
      <w:r>
        <w:rPr>
          <w:rFonts w:hAnsi="宋体"/>
          <w:sz w:val="24"/>
        </w:rPr>
        <w:t>）投资情况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本项目总投资</w:t>
      </w:r>
      <w:r>
        <w:rPr>
          <w:rFonts w:hint="eastAsia" w:hAnsi="宋体"/>
          <w:sz w:val="24"/>
          <w:lang w:val="en-US" w:eastAsia="zh-CN"/>
        </w:rPr>
        <w:t>515</w:t>
      </w:r>
      <w:r>
        <w:rPr>
          <w:rFonts w:hint="eastAsia" w:hAnsi="宋体"/>
          <w:sz w:val="24"/>
        </w:rPr>
        <w:t>万元，实际环保投资</w:t>
      </w:r>
      <w:r>
        <w:rPr>
          <w:rFonts w:hint="eastAsia" w:hAnsi="宋体"/>
          <w:sz w:val="24"/>
          <w:lang w:val="en-US" w:eastAsia="zh-CN"/>
        </w:rPr>
        <w:t>82</w:t>
      </w:r>
      <w:r>
        <w:rPr>
          <w:rFonts w:hint="eastAsia" w:hAnsi="宋体"/>
          <w:sz w:val="24"/>
        </w:rPr>
        <w:t>万元，占总投资的</w:t>
      </w:r>
      <w:r>
        <w:rPr>
          <w:rFonts w:hint="eastAsia" w:hAnsi="宋体"/>
          <w:sz w:val="24"/>
          <w:lang w:val="en-US" w:eastAsia="zh-CN"/>
        </w:rPr>
        <w:t>15.9</w:t>
      </w:r>
      <w:r>
        <w:rPr>
          <w:rFonts w:hint="eastAsia" w:hAnsi="宋体"/>
          <w:sz w:val="24"/>
        </w:rPr>
        <w:t>%。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 w:hAnsi="宋体"/>
          <w:sz w:val="24"/>
        </w:rPr>
        <w:t>四</w:t>
      </w:r>
      <w:r>
        <w:rPr>
          <w:rFonts w:hAnsi="宋体"/>
          <w:sz w:val="24"/>
        </w:rPr>
        <w:t>）验收范围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本次验收范围为</w:t>
      </w:r>
      <w:r>
        <w:rPr>
          <w:rFonts w:hint="eastAsia" w:hAnsi="宋体"/>
          <w:sz w:val="24"/>
          <w:lang w:eastAsia="zh-CN"/>
        </w:rPr>
        <w:t>创普（宁波）涂装有限公司年产4000吨金属配件项目</w:t>
      </w:r>
      <w:r>
        <w:rPr>
          <w:rFonts w:hint="eastAsia" w:hAnsi="宋体"/>
          <w:sz w:val="24"/>
        </w:rPr>
        <w:t>的整体验收</w:t>
      </w:r>
      <w:r>
        <w:rPr>
          <w:rFonts w:hAnsi="宋体"/>
          <w:sz w:val="24"/>
        </w:rPr>
        <w:t>。</w:t>
      </w:r>
    </w:p>
    <w:p>
      <w:pPr>
        <w:spacing w:line="460" w:lineRule="exact"/>
        <w:ind w:firstLine="482" w:firstLineChars="200"/>
        <w:rPr>
          <w:rFonts w:hAnsi="宋体"/>
          <w:b/>
          <w:bCs/>
          <w:smallCaps/>
          <w:sz w:val="24"/>
        </w:rPr>
      </w:pPr>
      <w:r>
        <w:rPr>
          <w:rFonts w:hAnsi="宋体"/>
          <w:b/>
          <w:bCs/>
          <w:smallCaps/>
          <w:sz w:val="24"/>
        </w:rPr>
        <w:t>二、工程变动情况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经现场核查，本项目建设内容、规模、工艺与本项目环境影响报告表及审查意见基本一致。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b/>
          <w:bCs/>
          <w:sz w:val="24"/>
        </w:rPr>
        <w:t>三、环境保护设施建设情况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（一）废气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本项目</w:t>
      </w:r>
      <w:r>
        <w:rPr>
          <w:rFonts w:hint="eastAsia" w:hAnsi="宋体"/>
          <w:sz w:val="24"/>
          <w:lang w:eastAsia="zh-CN"/>
        </w:rPr>
        <w:t>抛丸粉尘经布袋除尘器处理后于</w:t>
      </w:r>
      <w:r>
        <w:rPr>
          <w:rFonts w:hint="eastAsia" w:hAnsi="宋体"/>
          <w:sz w:val="24"/>
          <w:lang w:val="en-US" w:eastAsia="zh-CN"/>
        </w:rPr>
        <w:t>15m高排气筒排放</w:t>
      </w:r>
      <w:r>
        <w:rPr>
          <w:rFonts w:hint="eastAsia" w:hAnsi="宋体"/>
          <w:sz w:val="24"/>
        </w:rPr>
        <w:t>；</w:t>
      </w:r>
      <w:r>
        <w:rPr>
          <w:rFonts w:hint="eastAsia" w:hAnsi="宋体"/>
          <w:sz w:val="24"/>
          <w:lang w:eastAsia="zh-CN"/>
        </w:rPr>
        <w:t>烧油废气、</w:t>
      </w:r>
      <w:r>
        <w:rPr>
          <w:rFonts w:hint="eastAsia" w:hAnsi="宋体"/>
          <w:sz w:val="24"/>
          <w:lang w:val="en-US" w:eastAsia="zh-CN"/>
        </w:rPr>
        <w:t>达克罗喷涂/固化废气收集后经1套水喷淋+活性炭吸附装置处理后通过15m高排气筒排放</w:t>
      </w:r>
      <w:r>
        <w:rPr>
          <w:rFonts w:hint="eastAsia" w:hAnsi="宋体"/>
          <w:sz w:val="24"/>
        </w:rPr>
        <w:t>；</w:t>
      </w:r>
      <w:r>
        <w:rPr>
          <w:rFonts w:hint="eastAsia" w:hAnsi="宋体"/>
          <w:sz w:val="24"/>
          <w:lang w:val="en-US" w:eastAsia="zh-CN"/>
        </w:rPr>
        <w:t>酸洗废气通过槽边侧吸/半包围侧吸方式收集，经1套碱液喷淋塔处理后通过15m高排气筒排放；喷漆/烘干废气收集后经1套水帘+水喷淋+光催化氧化+活性炭装置处理后通过15m高排气筒排放；电泳烘干废气收集后经水喷淋处理后于15m高排气筒排放；液化石油气燃烧废气收集后经水喷淋+活性炭吸附装置处理后于15m高排气筒排放</w:t>
      </w:r>
      <w:r>
        <w:rPr>
          <w:rFonts w:hint="eastAsia" w:hAnsi="宋体"/>
          <w:sz w:val="24"/>
        </w:rPr>
        <w:t>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（二）废水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本项目生活污水经化粪池预处理</w:t>
      </w:r>
      <w:r>
        <w:rPr>
          <w:rFonts w:hint="eastAsia" w:hAnsi="宋体"/>
          <w:sz w:val="24"/>
          <w:lang w:eastAsia="zh-CN"/>
        </w:rPr>
        <w:t>、生产废水经厂区污水处理站处理</w:t>
      </w:r>
      <w:r>
        <w:rPr>
          <w:rFonts w:hint="eastAsia" w:hAnsi="宋体"/>
          <w:sz w:val="24"/>
        </w:rPr>
        <w:t>达到《污水综合排放标准》（GB8978-1996）三级标准（其中氨氮、总磷执行浙江省地方标准《工业企业废水氮、磷污染物间接排放限值》（DB33/887-2013））后排入市政污水管网，最终经</w:t>
      </w:r>
      <w:r>
        <w:rPr>
          <w:rFonts w:hint="eastAsia" w:hAnsi="宋体"/>
          <w:sz w:val="24"/>
          <w:lang w:val="en-US" w:eastAsia="zh-CN"/>
        </w:rPr>
        <w:t>春晓污水处理厂</w:t>
      </w:r>
      <w:r>
        <w:rPr>
          <w:rFonts w:hint="eastAsia" w:hAnsi="宋体"/>
          <w:sz w:val="24"/>
        </w:rPr>
        <w:t>处理达标（化学需氧量、氨氮、总氮和总磷等4项主要污染物控制项目执行《城镇污水处理厂主要水污染物排放标准》（DB33/2169-2018）中表1排放限值，其他污染物控制项目执行《城镇污水处理厂污染排放标准》（GB18918-2012）中一级A标准）后排海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int="eastAsia" w:hAnsi="宋体"/>
          <w:sz w:val="24"/>
        </w:rPr>
        <w:t>三</w:t>
      </w:r>
      <w:r>
        <w:rPr>
          <w:rFonts w:hAnsi="宋体"/>
          <w:sz w:val="24"/>
        </w:rPr>
        <w:t>）噪声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噪声经环评提出的隔声降噪措施以及厂房墙体隔声和距离衰减后，厂界昼夜噪声能达到《工业企业厂界环境噪声排放标准》（GB12348-2008）中3类标准，对周边环境影响较小，建议企业加强日常维护，保证设备的正常运行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（四）</w:t>
      </w:r>
      <w:r>
        <w:rPr>
          <w:rFonts w:hint="eastAsia" w:hAnsi="宋体"/>
          <w:sz w:val="24"/>
        </w:rPr>
        <w:t>固体废物</w:t>
      </w:r>
    </w:p>
    <w:p>
      <w:pPr>
        <w:pStyle w:val="8"/>
      </w:pPr>
      <w:r>
        <w:rPr>
          <w:rFonts w:hint="eastAsia"/>
        </w:rPr>
        <w:t>废金属边角料、除尘灰外售进行资源综合利用；</w:t>
      </w:r>
      <w:r>
        <w:rPr>
          <w:rFonts w:hint="eastAsia"/>
          <w:lang w:eastAsia="zh-CN"/>
        </w:rPr>
        <w:t>废活性炭、槽渣、污泥和</w:t>
      </w:r>
      <w:r>
        <w:rPr>
          <w:rFonts w:hint="eastAsia"/>
        </w:rPr>
        <w:t>废包装桶委托</w:t>
      </w:r>
      <w:r>
        <w:rPr>
          <w:rFonts w:hint="eastAsia"/>
          <w:lang w:eastAsia="zh-CN"/>
        </w:rPr>
        <w:t>有资质单位</w:t>
      </w:r>
      <w:r>
        <w:rPr>
          <w:rFonts w:hint="eastAsia"/>
        </w:rPr>
        <w:t>安全处置；</w:t>
      </w:r>
      <w:r>
        <w:rPr>
          <w:rFonts w:hint="eastAsia" w:ascii="Times New Roman" w:hAnsi="Times New Roman"/>
        </w:rPr>
        <w:t>废包装桶厂方回收；</w:t>
      </w:r>
      <w:r>
        <w:rPr>
          <w:rFonts w:hint="eastAsia" w:ascii="Times New Roman" w:hAnsi="Times New Roman"/>
          <w:lang w:eastAsia="zh-CN"/>
        </w:rPr>
        <w:t>废电泳漆桶和</w:t>
      </w:r>
      <w:r>
        <w:rPr>
          <w:rFonts w:hint="eastAsia" w:ascii="Times New Roman" w:hAnsi="Times New Roman"/>
        </w:rPr>
        <w:t>生活垃圾委托环卫部门清运处理</w:t>
      </w:r>
      <w:r>
        <w:rPr>
          <w:rFonts w:hint="eastAsia"/>
        </w:rPr>
        <w:t>。</w:t>
      </w:r>
    </w:p>
    <w:p>
      <w:pPr>
        <w:pStyle w:val="8"/>
      </w:pPr>
      <w:r>
        <w:t>（</w:t>
      </w:r>
      <w:r>
        <w:rPr>
          <w:rFonts w:hint="eastAsia"/>
        </w:rPr>
        <w:t>五</w:t>
      </w:r>
      <w:r>
        <w:t>）其他环境保护设施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无。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四、环境保护设施调试效果</w:t>
      </w:r>
    </w:p>
    <w:p>
      <w:pPr>
        <w:pStyle w:val="8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宁波耐斯环境检测技术服务有限公司</w:t>
      </w:r>
      <w:r>
        <w:rPr>
          <w:rFonts w:ascii="Times New Roman" w:hAnsi="Times New Roman"/>
        </w:rPr>
        <w:t>于2021年</w:t>
      </w:r>
      <w:r>
        <w:rPr>
          <w:rFonts w:hint="eastAsia" w:ascii="Times New Roman" w:hAnsi="Times New Roman"/>
          <w:lang w:val="en-US" w:eastAsia="zh-CN"/>
        </w:rPr>
        <w:t>08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21</w:t>
      </w:r>
      <w:r>
        <w:rPr>
          <w:rFonts w:ascii="Times New Roman" w:hAnsi="Times New Roman"/>
        </w:rPr>
        <w:t>日～</w:t>
      </w:r>
      <w:r>
        <w:rPr>
          <w:rFonts w:hint="eastAsia" w:ascii="Times New Roman" w:hAnsi="Times New Roman"/>
          <w:lang w:val="en-US" w:eastAsia="zh-CN"/>
        </w:rPr>
        <w:t>08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22</w:t>
      </w:r>
      <w:r>
        <w:rPr>
          <w:rFonts w:ascii="Times New Roman" w:hAnsi="Times New Roman"/>
        </w:rPr>
        <w:t>日对</w:t>
      </w:r>
      <w:r>
        <w:rPr>
          <w:rFonts w:hint="eastAsia"/>
          <w:lang w:eastAsia="zh-CN"/>
        </w:rPr>
        <w:t>创普（宁波）涂装有限公司年产</w:t>
      </w:r>
      <w:r>
        <w:rPr>
          <w:rFonts w:hint="default" w:ascii="Times New Roman" w:hAnsi="Times New Roman" w:cs="Times New Roman"/>
          <w:lang w:eastAsia="zh-CN"/>
        </w:rPr>
        <w:t>4000</w:t>
      </w:r>
      <w:r>
        <w:rPr>
          <w:rFonts w:hint="eastAsia"/>
          <w:lang w:eastAsia="zh-CN"/>
        </w:rPr>
        <w:t>吨金属配件项目</w:t>
      </w:r>
      <w:r>
        <w:rPr>
          <w:rFonts w:hint="eastAsia" w:ascii="Times New Roman" w:hAnsi="Times New Roman"/>
        </w:rPr>
        <w:t>进行了现场采样监测，监测验收期间生产工况稳定，各类污染物检测结果如下：</w:t>
      </w:r>
    </w:p>
    <w:p>
      <w:pPr>
        <w:pStyle w:val="8"/>
        <w:rPr>
          <w:rFonts w:ascii="Times New Roman" w:hAnsi="Times New Roman"/>
        </w:rPr>
      </w:pPr>
      <w:r>
        <w:rPr>
          <w:rFonts w:hint="eastAsia" w:ascii="Times New Roman" w:hAnsi="Times New Roman"/>
        </w:rPr>
        <w:t>1、废气</w:t>
      </w:r>
    </w:p>
    <w:p>
      <w:pPr>
        <w:pStyle w:val="8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  <w:t>在验收监测期间（</w:t>
      </w:r>
      <w:r>
        <w:rPr>
          <w:rFonts w:hint="eastAsia" w:ascii="Times New Roman" w:hAnsi="Times New Roman"/>
          <w:highlight w:val="none"/>
        </w:rPr>
        <w:t>2021</w:t>
      </w:r>
      <w:r>
        <w:rPr>
          <w:rFonts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</w:rPr>
        <w:t>0</w:t>
      </w:r>
      <w:r>
        <w:rPr>
          <w:rFonts w:hint="eastAsia" w:ascii="Times New Roman" w:hAnsi="Times New Roman"/>
          <w:highlight w:val="none"/>
          <w:lang w:val="en-US" w:eastAsia="zh-CN"/>
        </w:rPr>
        <w:t>8</w:t>
      </w:r>
      <w:r>
        <w:rPr>
          <w:rFonts w:ascii="Times New Roman" w:hAnsi="Times New Roman"/>
          <w:highlight w:val="none"/>
        </w:rPr>
        <w:t>月</w:t>
      </w:r>
      <w:r>
        <w:rPr>
          <w:rFonts w:hint="eastAsia" w:ascii="Times New Roman" w:hAnsi="Times New Roman"/>
          <w:highlight w:val="none"/>
          <w:lang w:val="en-US" w:eastAsia="zh-CN"/>
        </w:rPr>
        <w:t>21</w:t>
      </w:r>
      <w:r>
        <w:rPr>
          <w:rFonts w:ascii="Times New Roman" w:hAnsi="Times New Roman"/>
          <w:highlight w:val="none"/>
        </w:rPr>
        <w:t>日~</w:t>
      </w:r>
      <w:r>
        <w:rPr>
          <w:rFonts w:hint="eastAsia" w:ascii="Times New Roman" w:hAnsi="Times New Roman"/>
          <w:highlight w:val="none"/>
          <w:lang w:val="en-US" w:eastAsia="zh-CN"/>
        </w:rPr>
        <w:t>08</w:t>
      </w:r>
      <w:r>
        <w:rPr>
          <w:rFonts w:ascii="Times New Roman" w:hAnsi="Times New Roman"/>
          <w:highlight w:val="none"/>
        </w:rPr>
        <w:t>月</w:t>
      </w:r>
      <w:r>
        <w:rPr>
          <w:rFonts w:hint="eastAsia" w:ascii="Times New Roman" w:hAnsi="Times New Roman"/>
          <w:highlight w:val="none"/>
          <w:lang w:val="en-US" w:eastAsia="zh-CN"/>
        </w:rPr>
        <w:t>22</w:t>
      </w:r>
      <w:r>
        <w:rPr>
          <w:rFonts w:ascii="Times New Roman" w:hAnsi="Times New Roman"/>
          <w:highlight w:val="none"/>
        </w:rPr>
        <w:t>日）</w:t>
      </w:r>
      <w:r>
        <w:rPr>
          <w:rFonts w:hint="eastAsia" w:ascii="Times New Roman" w:hAnsi="Times New Roman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抛丸废气出口</w:t>
      </w:r>
      <w:r>
        <w:rPr>
          <w:rFonts w:hint="eastAsia" w:ascii="Times New Roman" w:hAnsi="Times New Roman"/>
          <w:highlight w:val="none"/>
          <w:lang w:val="en-US" w:eastAsia="zh-CN"/>
        </w:rPr>
        <w:t>颗粒物</w:t>
      </w:r>
      <w:r>
        <w:rPr>
          <w:rFonts w:hint="eastAsia" w:ascii="Times New Roman" w:hAnsi="Times New Roman"/>
          <w:highlight w:val="none"/>
        </w:rPr>
        <w:t>排放浓度</w:t>
      </w:r>
      <w:r>
        <w:rPr>
          <w:rFonts w:hint="eastAsia" w:ascii="Times New Roman" w:hAnsi="Times New Roman"/>
          <w:highlight w:val="none"/>
          <w:lang w:val="en-US" w:eastAsia="zh-CN"/>
        </w:rPr>
        <w:t>均小于20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1.03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1.10×10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kg/h，达到《大气污染物综合排放标准》（GB16297-1996）表2新污染源大气污染物排放限值中的二级标准</w:t>
      </w:r>
      <w:r>
        <w:rPr>
          <w:rFonts w:hint="eastAsia" w:ascii="Times New Roman" w:hAnsi="Times New Roman"/>
          <w:highlight w:val="none"/>
          <w:lang w:eastAsia="zh-CN"/>
        </w:rPr>
        <w:t>。</w:t>
      </w:r>
      <w:r>
        <w:rPr>
          <w:rFonts w:hint="eastAsia" w:ascii="Times New Roman" w:hAnsi="Times New Roman"/>
          <w:highlight w:val="none"/>
          <w:lang w:val="en-US" w:eastAsia="zh-CN"/>
        </w:rPr>
        <w:t>达克罗、烧油废气出口</w:t>
      </w:r>
      <w:r>
        <w:rPr>
          <w:rFonts w:hint="eastAsia" w:ascii="Times New Roman" w:hAnsi="Times New Roman"/>
          <w:highlight w:val="none"/>
        </w:rPr>
        <w:t>颗粒物最大排放浓度为</w:t>
      </w:r>
      <w:r>
        <w:rPr>
          <w:rFonts w:hint="eastAsia" w:ascii="Times New Roman" w:hAnsi="Times New Roman"/>
          <w:highlight w:val="none"/>
          <w:lang w:val="en-US" w:eastAsia="zh-CN"/>
        </w:rPr>
        <w:t>25.0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22.0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25.0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0.181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0.213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  <w:lang w:val="en-US" w:eastAsia="zh-CN"/>
        </w:rPr>
        <w:t>二氧化硫</w:t>
      </w:r>
      <w:r>
        <w:rPr>
          <w:rFonts w:hint="eastAsia" w:ascii="Times New Roman" w:hAnsi="Times New Roman"/>
          <w:highlight w:val="none"/>
        </w:rPr>
        <w:t>排放浓度</w:t>
      </w:r>
      <w:r>
        <w:rPr>
          <w:rFonts w:hint="eastAsia" w:ascii="Times New Roman" w:hAnsi="Times New Roman"/>
          <w:highlight w:val="none"/>
          <w:lang w:val="en-US" w:eastAsia="zh-CN"/>
        </w:rPr>
        <w:t>均小于3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highlight w:val="none"/>
        </w:rPr>
        <w:t>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1.18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1.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28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  <w:lang w:val="en-US" w:eastAsia="zh-CN"/>
        </w:rPr>
        <w:t>氮氧化物</w:t>
      </w:r>
      <w:r>
        <w:rPr>
          <w:rFonts w:hint="eastAsia" w:ascii="Times New Roman" w:hAnsi="Times New Roman"/>
          <w:highlight w:val="none"/>
        </w:rPr>
        <w:t>排放浓度</w:t>
      </w:r>
      <w:r>
        <w:rPr>
          <w:rFonts w:hint="eastAsia" w:ascii="Times New Roman" w:hAnsi="Times New Roman"/>
          <w:highlight w:val="none"/>
          <w:lang w:val="en-US" w:eastAsia="zh-CN"/>
        </w:rPr>
        <w:t>均小于3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1.18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1.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28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达</w:t>
      </w:r>
      <w:r>
        <w:rPr>
          <w:rFonts w:hint="eastAsia" w:ascii="Times New Roman" w:hAnsi="Times New Roman"/>
          <w:highlight w:val="none"/>
        </w:rPr>
        <w:t>到《</w:t>
      </w:r>
      <w:r>
        <w:rPr>
          <w:rFonts w:hint="eastAsia" w:ascii="Times New Roman" w:hAnsi="Times New Roman"/>
          <w:highlight w:val="none"/>
          <w:lang w:eastAsia="zh-CN"/>
        </w:rPr>
        <w:t>锅炉大气污染物排放标准》（</w:t>
      </w:r>
      <w:r>
        <w:rPr>
          <w:rFonts w:hint="eastAsia" w:ascii="Times New Roman" w:hAnsi="Times New Roman"/>
          <w:highlight w:val="none"/>
          <w:lang w:val="en-US" w:eastAsia="zh-CN"/>
        </w:rPr>
        <w:t>GB13271-2014）表3特别排放限值</w:t>
      </w:r>
      <w:r>
        <w:rPr>
          <w:rFonts w:hint="eastAsia" w:ascii="Times New Roman" w:hAnsi="Times New Roman"/>
          <w:highlight w:val="none"/>
        </w:rPr>
        <w:t>要求。</w:t>
      </w:r>
      <w:r>
        <w:rPr>
          <w:rFonts w:hint="eastAsia" w:ascii="Times New Roman" w:hAnsi="Times New Roman"/>
          <w:highlight w:val="none"/>
          <w:lang w:val="en-US" w:eastAsia="zh-CN"/>
        </w:rPr>
        <w:t>非甲烷总烃</w:t>
      </w:r>
      <w:r>
        <w:rPr>
          <w:rFonts w:hint="eastAsia" w:ascii="Times New Roman" w:hAnsi="Times New Roman"/>
          <w:highlight w:val="none"/>
        </w:rPr>
        <w:t>最大排放浓度为</w:t>
      </w:r>
      <w:r>
        <w:rPr>
          <w:rFonts w:hint="eastAsia" w:ascii="Times New Roman" w:hAnsi="Times New Roman"/>
          <w:highlight w:val="none"/>
          <w:lang w:val="en-US" w:eastAsia="zh-CN"/>
        </w:rPr>
        <w:t>4.04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3.19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4.04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1.78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3.27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，达到《工业涂装工序大气污染物排放标准》（</w:t>
      </w:r>
      <w:r>
        <w:rPr>
          <w:rFonts w:hint="eastAsia" w:ascii="Times New Roman" w:hAnsi="Times New Roman"/>
          <w:highlight w:val="none"/>
          <w:lang w:val="en-US" w:eastAsia="zh-CN"/>
        </w:rPr>
        <w:t>DB33/2146-2018）中大气污染物排放限值。电泳烘干出口非甲烷总烃</w:t>
      </w:r>
      <w:r>
        <w:rPr>
          <w:rFonts w:hint="eastAsia" w:ascii="Times New Roman" w:hAnsi="Times New Roman"/>
          <w:highlight w:val="none"/>
        </w:rPr>
        <w:t>最大排放浓度为</w:t>
      </w:r>
      <w:r>
        <w:rPr>
          <w:rFonts w:hint="eastAsia" w:ascii="Times New Roman" w:hAnsi="Times New Roman"/>
          <w:highlight w:val="none"/>
          <w:lang w:val="en-US" w:eastAsia="zh-CN"/>
        </w:rPr>
        <w:t>4.95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2.72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4.95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1.42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2.52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，达到《工业涂装工序大气污染物排放标准》（</w:t>
      </w:r>
      <w:r>
        <w:rPr>
          <w:rFonts w:hint="eastAsia" w:ascii="Times New Roman" w:hAnsi="Times New Roman"/>
          <w:highlight w:val="none"/>
          <w:lang w:val="en-US" w:eastAsia="zh-CN"/>
        </w:rPr>
        <w:t>DB33/2146-2018）中大气污染物排放限值。酸洗出口氯化氢最大排放浓度为2.2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排放浓度范围为1.5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2.2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1.90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2.81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，达到《大气污染物综合排放标准》（GB16297-1996）中新污染源大气污染物二级排放标准。</w:t>
      </w:r>
      <w:r>
        <w:rPr>
          <w:rFonts w:hint="eastAsia" w:ascii="Times New Roman" w:hAnsi="Times New Roman"/>
          <w:highlight w:val="none"/>
          <w:lang w:val="en-US" w:eastAsia="zh-CN"/>
        </w:rPr>
        <w:t>喷漆、液化石油气燃烧出口非甲烷总烃</w:t>
      </w:r>
      <w:r>
        <w:rPr>
          <w:rFonts w:hint="eastAsia" w:ascii="Times New Roman" w:hAnsi="Times New Roman"/>
          <w:highlight w:val="none"/>
        </w:rPr>
        <w:t>最大排放浓度为</w:t>
      </w:r>
      <w:r>
        <w:rPr>
          <w:rFonts w:hint="eastAsia" w:ascii="Times New Roman" w:hAnsi="Times New Roman"/>
          <w:highlight w:val="none"/>
          <w:lang w:val="en-US" w:eastAsia="zh-CN"/>
        </w:rPr>
        <w:t>2.96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2.27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2.96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1.73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2.34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  <w:lang w:val="en-US" w:eastAsia="zh-CN"/>
        </w:rPr>
        <w:t>二甲苯排放浓度均小于0.009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3.43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3.69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  <w:lang w:val="en-US" w:eastAsia="zh-CN"/>
        </w:rPr>
        <w:t>乙酸乙酯排放浓度均小于0.006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2.29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2.46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  <w:lang w:val="en-US" w:eastAsia="zh-CN"/>
        </w:rPr>
        <w:t>乙酸丁酯排放浓度均小于0.005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1.91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2.05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，达到《工业涂装工序大气污染物排放标准》（</w:t>
      </w:r>
      <w:r>
        <w:rPr>
          <w:rFonts w:hint="eastAsia" w:ascii="Times New Roman" w:hAnsi="Times New Roman"/>
          <w:highlight w:val="none"/>
          <w:lang w:val="en-US" w:eastAsia="zh-CN"/>
        </w:rPr>
        <w:t>DB33/2146-2018）中大气污染物排放限值。颗粒物排放浓度均小于20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7.63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8.20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  <w:lang w:val="en-US" w:eastAsia="zh-CN"/>
        </w:rPr>
        <w:t>二氧化硫、氮氧化物排放浓度均小于3</w:t>
      </w:r>
      <w:r>
        <w:rPr>
          <w:rFonts w:hint="eastAsia" w:ascii="Times New Roman" w:hAnsi="Times New Roman"/>
          <w:highlight w:val="none"/>
        </w:rPr>
        <w:t>mg/m</w:t>
      </w:r>
      <w:r>
        <w:rPr>
          <w:rFonts w:hint="eastAsia" w:ascii="Times New Roman" w:hAnsi="Times New Roman"/>
          <w:highlight w:val="none"/>
          <w:vertAlign w:val="superscript"/>
        </w:rPr>
        <w:t>3</w:t>
      </w:r>
      <w:r>
        <w:rPr>
          <w:rFonts w:hint="eastAsia" w:ascii="Times New Roman" w:hAnsi="Times New Roman"/>
          <w:highlight w:val="none"/>
        </w:rPr>
        <w:t>，排放速率范围</w:t>
      </w:r>
      <w:r>
        <w:rPr>
          <w:rFonts w:hint="eastAsia" w:ascii="Times New Roman" w:hAnsi="Times New Roman"/>
          <w:highlight w:val="none"/>
          <w:lang w:val="en-US" w:eastAsia="zh-CN"/>
        </w:rPr>
        <w:t>1.14</w:t>
      </w:r>
      <w:r>
        <w:rPr>
          <w:rFonts w:hint="eastAsia"/>
          <w:szCs w:val="21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1.23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×10</w:t>
      </w:r>
      <w:r>
        <w:rPr>
          <w:rFonts w:hint="default" w:ascii="Times New Roman" w:hAnsi="Times New Roman" w:cs="Times New Roman"/>
          <w:szCs w:val="21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cs="Times New Roman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kg/h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  <w:lang w:val="en-US" w:eastAsia="zh-CN"/>
        </w:rPr>
        <w:t>达到</w:t>
      </w:r>
      <w:r>
        <w:rPr>
          <w:rFonts w:hint="eastAsia" w:ascii="Times New Roman" w:hAnsi="Times New Roman"/>
          <w:highlight w:val="none"/>
        </w:rPr>
        <w:t>《</w:t>
      </w:r>
      <w:r>
        <w:rPr>
          <w:rFonts w:hint="eastAsia" w:ascii="Times New Roman" w:hAnsi="Times New Roman"/>
          <w:highlight w:val="none"/>
          <w:lang w:eastAsia="zh-CN"/>
        </w:rPr>
        <w:t>锅炉大气污染物排放标准》（</w:t>
      </w:r>
      <w:r>
        <w:rPr>
          <w:rFonts w:hint="eastAsia" w:ascii="Times New Roman" w:hAnsi="Times New Roman"/>
          <w:highlight w:val="none"/>
          <w:lang w:val="en-US" w:eastAsia="zh-CN"/>
        </w:rPr>
        <w:t>GB13271-2014）表3特别排放限值</w:t>
      </w:r>
      <w:r>
        <w:rPr>
          <w:rFonts w:hint="eastAsia" w:ascii="Times New Roman" w:hAnsi="Times New Roman"/>
          <w:highlight w:val="none"/>
        </w:rPr>
        <w:t>要求。</w:t>
      </w:r>
    </w:p>
    <w:p>
      <w:pPr>
        <w:spacing w:line="460" w:lineRule="exact"/>
        <w:ind w:firstLine="480" w:firstLineChars="200"/>
      </w:pPr>
      <w:r>
        <w:rPr>
          <w:sz w:val="24"/>
          <w:highlight w:val="none"/>
        </w:rPr>
        <w:t>厂界无组织，</w:t>
      </w:r>
      <w:r>
        <w:rPr>
          <w:rFonts w:hint="eastAsia"/>
          <w:sz w:val="24"/>
          <w:highlight w:val="none"/>
        </w:rPr>
        <w:t>颗粒物最大排放浓度为</w:t>
      </w:r>
      <w:r>
        <w:rPr>
          <w:rFonts w:hint="eastAsia"/>
          <w:sz w:val="24"/>
          <w:highlight w:val="none"/>
          <w:lang w:val="en-US" w:eastAsia="zh-CN"/>
        </w:rPr>
        <w:t>0.360</w:t>
      </w:r>
      <w:r>
        <w:rPr>
          <w:rFonts w:hint="eastAsia"/>
          <w:sz w:val="24"/>
          <w:highlight w:val="none"/>
        </w:rPr>
        <w:t>mg/m</w:t>
      </w:r>
      <w:r>
        <w:rPr>
          <w:rFonts w:hint="eastAsia"/>
          <w:sz w:val="24"/>
          <w:highlight w:val="none"/>
          <w:vertAlign w:val="superscript"/>
        </w:rPr>
        <w:t>3</w:t>
      </w:r>
      <w:r>
        <w:rPr>
          <w:rFonts w:hint="eastAsia"/>
          <w:sz w:val="24"/>
          <w:highlight w:val="none"/>
        </w:rPr>
        <w:t>，</w:t>
      </w:r>
      <w:r>
        <w:rPr>
          <w:rFonts w:hint="eastAsia"/>
          <w:sz w:val="24"/>
          <w:highlight w:val="none"/>
          <w:lang w:val="en-US" w:eastAsia="zh-CN"/>
        </w:rPr>
        <w:t>氯化氢最大排放浓度为0.14</w:t>
      </w:r>
      <w:r>
        <w:rPr>
          <w:rFonts w:hint="eastAsia"/>
          <w:sz w:val="24"/>
          <w:highlight w:val="none"/>
        </w:rPr>
        <w:t>mg/m</w:t>
      </w:r>
      <w:r>
        <w:rPr>
          <w:rFonts w:hint="eastAsia"/>
          <w:sz w:val="24"/>
          <w:highlight w:val="none"/>
          <w:vertAlign w:val="superscript"/>
        </w:rPr>
        <w:t>3</w:t>
      </w:r>
      <w:r>
        <w:rPr>
          <w:rFonts w:hint="eastAsia"/>
          <w:sz w:val="24"/>
          <w:highlight w:val="none"/>
        </w:rPr>
        <w:t>，非甲烷总烃最大排放浓度为</w:t>
      </w:r>
      <w:r>
        <w:rPr>
          <w:rFonts w:hint="eastAsia"/>
          <w:sz w:val="24"/>
          <w:highlight w:val="none"/>
          <w:lang w:val="en-US" w:eastAsia="zh-CN"/>
        </w:rPr>
        <w:t>3.59</w:t>
      </w:r>
      <w:r>
        <w:rPr>
          <w:rFonts w:hint="eastAsia"/>
          <w:sz w:val="24"/>
          <w:highlight w:val="none"/>
        </w:rPr>
        <w:t>mg/m</w:t>
      </w:r>
      <w:r>
        <w:rPr>
          <w:rFonts w:hint="eastAsia"/>
          <w:sz w:val="24"/>
          <w:highlight w:val="none"/>
          <w:vertAlign w:val="superscript"/>
        </w:rPr>
        <w:t>3</w:t>
      </w:r>
      <w:r>
        <w:rPr>
          <w:rFonts w:hint="eastAsia"/>
          <w:sz w:val="24"/>
          <w:highlight w:val="none"/>
        </w:rPr>
        <w:t>，均达到《大气污染物综合排放标准》（GB 16297-1996）中新污染源大气污染物无组织排放监控浓度限值</w:t>
      </w:r>
      <w:r>
        <w:rPr>
          <w:rFonts w:hint="eastAsia"/>
          <w:sz w:val="24"/>
          <w:highlight w:val="none"/>
          <w:lang w:eastAsia="zh-CN"/>
        </w:rPr>
        <w:t>；</w:t>
      </w:r>
      <w:r>
        <w:rPr>
          <w:rFonts w:hint="eastAsia"/>
          <w:sz w:val="24"/>
          <w:highlight w:val="none"/>
          <w:lang w:val="en-US" w:eastAsia="zh-CN"/>
        </w:rPr>
        <w:t>二甲苯排放浓度均小于＜5×10</w:t>
      </w:r>
      <w:r>
        <w:rPr>
          <w:rFonts w:hint="eastAsia"/>
          <w:sz w:val="24"/>
          <w:highlight w:val="none"/>
          <w:vertAlign w:val="superscript"/>
          <w:lang w:val="en-US" w:eastAsia="zh-CN"/>
        </w:rPr>
        <w:t>-4</w:t>
      </w:r>
      <w:r>
        <w:rPr>
          <w:rFonts w:hint="eastAsia"/>
          <w:sz w:val="24"/>
          <w:highlight w:val="none"/>
        </w:rPr>
        <w:t>mg/m</w:t>
      </w:r>
      <w:r>
        <w:rPr>
          <w:rFonts w:hint="eastAsia"/>
          <w:sz w:val="24"/>
          <w:highlight w:val="none"/>
          <w:vertAlign w:val="superscript"/>
        </w:rPr>
        <w:t>3</w:t>
      </w:r>
      <w:r>
        <w:rPr>
          <w:rFonts w:hint="eastAsia"/>
          <w:sz w:val="24"/>
          <w:highlight w:val="none"/>
        </w:rPr>
        <w:t>，</w:t>
      </w:r>
      <w:r>
        <w:rPr>
          <w:rFonts w:hint="eastAsia"/>
          <w:sz w:val="24"/>
          <w:highlight w:val="none"/>
          <w:lang w:val="en-US" w:eastAsia="zh-CN"/>
        </w:rPr>
        <w:t>乙酸乙酯排放浓度均小于0.006</w:t>
      </w:r>
      <w:r>
        <w:rPr>
          <w:rFonts w:hint="eastAsia"/>
          <w:sz w:val="24"/>
          <w:highlight w:val="none"/>
        </w:rPr>
        <w:t>mg/m</w:t>
      </w:r>
      <w:r>
        <w:rPr>
          <w:rFonts w:hint="eastAsia"/>
          <w:sz w:val="24"/>
          <w:highlight w:val="none"/>
          <w:vertAlign w:val="superscript"/>
        </w:rPr>
        <w:t>3</w:t>
      </w:r>
      <w:r>
        <w:rPr>
          <w:rFonts w:hint="eastAsia"/>
          <w:sz w:val="24"/>
          <w:highlight w:val="none"/>
        </w:rPr>
        <w:t>，</w:t>
      </w:r>
      <w:r>
        <w:rPr>
          <w:rFonts w:hint="eastAsia"/>
          <w:sz w:val="24"/>
          <w:highlight w:val="none"/>
          <w:lang w:val="en-US" w:eastAsia="zh-CN"/>
        </w:rPr>
        <w:t>乙酸丁酯排放浓度均小于0.005</w:t>
      </w:r>
      <w:r>
        <w:rPr>
          <w:rFonts w:hint="eastAsia"/>
          <w:sz w:val="24"/>
          <w:highlight w:val="none"/>
        </w:rPr>
        <w:t>mg/m</w:t>
      </w:r>
      <w:r>
        <w:rPr>
          <w:rFonts w:hint="eastAsia"/>
          <w:sz w:val="24"/>
          <w:highlight w:val="none"/>
          <w:vertAlign w:val="superscript"/>
        </w:rPr>
        <w:t>3</w:t>
      </w:r>
      <w:r>
        <w:rPr>
          <w:rFonts w:hint="eastAsia"/>
          <w:sz w:val="24"/>
          <w:highlight w:val="none"/>
        </w:rPr>
        <w:t>，</w:t>
      </w:r>
      <w:r>
        <w:rPr>
          <w:rFonts w:hint="eastAsia"/>
          <w:sz w:val="24"/>
          <w:highlight w:val="none"/>
          <w:lang w:val="en-US" w:eastAsia="zh-CN"/>
        </w:rPr>
        <w:t>均达到《工业涂装工序大气污染物排放标准》（DB33/2146-2018）中浓度限值。</w:t>
      </w:r>
    </w:p>
    <w:p>
      <w:pPr>
        <w:pStyle w:val="8"/>
        <w:rPr>
          <w:rFonts w:ascii="Times New Roman" w:hAnsi="Times New Roman"/>
        </w:rPr>
      </w:pPr>
      <w:r>
        <w:rPr>
          <w:rFonts w:hint="eastAsia" w:ascii="Times New Roman" w:hAnsi="Times New Roman"/>
        </w:rPr>
        <w:t>2、废水</w:t>
      </w:r>
    </w:p>
    <w:p>
      <w:pPr>
        <w:pStyle w:val="8"/>
        <w:rPr>
          <w:rFonts w:ascii="Times New Roman" w:hAnsi="Times New Roman"/>
          <w:highlight w:val="yellow"/>
        </w:rPr>
      </w:pPr>
      <w:r>
        <w:rPr>
          <w:rFonts w:hint="eastAsia" w:ascii="Times New Roman" w:hAnsi="Times New Roman"/>
        </w:rPr>
        <w:t>验收监测期间</w:t>
      </w:r>
      <w:r>
        <w:rPr>
          <w:rFonts w:ascii="Times New Roman" w:hAnsi="Times New Roman"/>
          <w:sz w:val="24"/>
          <w:szCs w:val="32"/>
          <w:highlight w:val="none"/>
        </w:rPr>
        <w:t>（</w:t>
      </w:r>
      <w:r>
        <w:rPr>
          <w:rFonts w:hint="eastAsia" w:ascii="Times New Roman" w:hAnsi="Times New Roman"/>
          <w:sz w:val="24"/>
          <w:szCs w:val="32"/>
          <w:highlight w:val="none"/>
        </w:rPr>
        <w:t>2021</w:t>
      </w:r>
      <w:r>
        <w:rPr>
          <w:rFonts w:ascii="Times New Roman" w:hAnsi="Times New Roman"/>
          <w:sz w:val="24"/>
          <w:szCs w:val="32"/>
          <w:highlight w:val="none"/>
        </w:rPr>
        <w:t>年</w:t>
      </w:r>
      <w:r>
        <w:rPr>
          <w:rFonts w:hint="eastAsia" w:ascii="Times New Roman" w:hAnsi="Times New Roman"/>
          <w:sz w:val="24"/>
          <w:szCs w:val="32"/>
          <w:highlight w:val="none"/>
        </w:rPr>
        <w:t>0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8</w:t>
      </w:r>
      <w:r>
        <w:rPr>
          <w:rFonts w:ascii="Times New Roman" w:hAnsi="Times New Roman"/>
          <w:sz w:val="24"/>
          <w:szCs w:val="32"/>
          <w:highlight w:val="none"/>
        </w:rPr>
        <w:t>月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21</w:t>
      </w:r>
      <w:r>
        <w:rPr>
          <w:rFonts w:ascii="Times New Roman" w:hAnsi="Times New Roman"/>
          <w:sz w:val="24"/>
          <w:szCs w:val="32"/>
          <w:highlight w:val="none"/>
        </w:rPr>
        <w:t>日~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08</w:t>
      </w:r>
      <w:r>
        <w:rPr>
          <w:rFonts w:ascii="Times New Roman" w:hAnsi="Times New Roman"/>
          <w:sz w:val="24"/>
          <w:szCs w:val="32"/>
          <w:highlight w:val="none"/>
        </w:rPr>
        <w:t>月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22</w:t>
      </w:r>
      <w:r>
        <w:rPr>
          <w:rFonts w:ascii="Times New Roman" w:hAnsi="Times New Roman"/>
          <w:sz w:val="24"/>
          <w:szCs w:val="32"/>
          <w:highlight w:val="none"/>
        </w:rPr>
        <w:t>日）</w:t>
      </w:r>
      <w:r>
        <w:rPr>
          <w:rFonts w:hint="eastAsia" w:ascii="Times New Roman" w:hAnsi="Times New Roman"/>
          <w:highlight w:val="none"/>
        </w:rPr>
        <w:t>，生活污水的pH排放范围为</w:t>
      </w:r>
      <w:r>
        <w:rPr>
          <w:rFonts w:hint="eastAsia" w:ascii="Times New Roman" w:hAnsi="Times New Roman"/>
          <w:highlight w:val="none"/>
          <w:lang w:val="en-US" w:eastAsia="zh-CN"/>
        </w:rPr>
        <w:t>8.0~8.3</w:t>
      </w:r>
      <w:r>
        <w:rPr>
          <w:rFonts w:hint="eastAsia" w:ascii="Times New Roman" w:hAnsi="Times New Roman"/>
          <w:highlight w:val="none"/>
        </w:rPr>
        <w:t>；悬浮物排放浓度范围为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160~260</w:t>
      </w:r>
      <w:r>
        <w:rPr>
          <w:rFonts w:hint="eastAsia" w:ascii="Times New Roman" w:hAnsi="Times New Roman"/>
          <w:highlight w:val="none"/>
        </w:rPr>
        <w:t>mg/L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</w:rPr>
        <w:t>COD排放浓度范围为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217~274</w:t>
      </w:r>
      <w:r>
        <w:rPr>
          <w:rFonts w:hint="eastAsia" w:ascii="Times New Roman" w:hAnsi="Times New Roman"/>
          <w:highlight w:val="none"/>
        </w:rPr>
        <w:t>mg/L；BOD</w:t>
      </w:r>
      <w:r>
        <w:rPr>
          <w:rFonts w:hint="eastAsia" w:ascii="Times New Roman" w:hAnsi="Times New Roman"/>
          <w:highlight w:val="none"/>
          <w:vertAlign w:val="subscript"/>
        </w:rPr>
        <w:t>5</w:t>
      </w:r>
      <w:r>
        <w:rPr>
          <w:rFonts w:hint="eastAsia" w:ascii="Times New Roman" w:hAnsi="Times New Roman"/>
          <w:highlight w:val="none"/>
        </w:rPr>
        <w:t>排放浓度范围为8</w:t>
      </w:r>
      <w:r>
        <w:rPr>
          <w:rFonts w:hint="eastAsia" w:ascii="Times New Roman" w:hAnsi="Times New Roman"/>
          <w:highlight w:val="none"/>
          <w:lang w:val="en-US" w:eastAsia="zh-CN"/>
        </w:rPr>
        <w:t>9.5</w:t>
      </w:r>
      <w:r>
        <w:rPr>
          <w:rFonts w:hint="eastAsia" w:ascii="Times New Roman" w:hAnsi="Times New Roman"/>
          <w:highlight w:val="none"/>
        </w:rPr>
        <w:t>~</w:t>
      </w:r>
      <w:r>
        <w:rPr>
          <w:rFonts w:hint="eastAsia" w:ascii="Times New Roman" w:hAnsi="Times New Roman"/>
          <w:highlight w:val="none"/>
          <w:lang w:val="en-US" w:eastAsia="zh-CN"/>
        </w:rPr>
        <w:t>93.2</w:t>
      </w:r>
      <w:r>
        <w:rPr>
          <w:rFonts w:hint="eastAsia" w:ascii="Times New Roman" w:hAnsi="Times New Roman"/>
          <w:highlight w:val="none"/>
        </w:rPr>
        <w:t>mg/L；</w:t>
      </w:r>
      <w:r>
        <w:rPr>
          <w:rFonts w:hint="eastAsia" w:ascii="Times New Roman" w:hAnsi="Times New Roman"/>
          <w:highlight w:val="none"/>
          <w:lang w:val="en-US" w:eastAsia="zh-CN"/>
        </w:rPr>
        <w:t>石油类排放浓度为2.12~3.19</w:t>
      </w:r>
      <w:r>
        <w:rPr>
          <w:rFonts w:hint="eastAsia" w:ascii="Times New Roman" w:hAnsi="Times New Roman"/>
          <w:highlight w:val="none"/>
        </w:rPr>
        <w:t>mg/L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ascii="Times New Roman" w:hAnsi="Times New Roman"/>
          <w:highlight w:val="none"/>
        </w:rPr>
        <w:t>皆达到《污水</w:t>
      </w:r>
      <w:r>
        <w:rPr>
          <w:rFonts w:hint="eastAsia" w:ascii="Times New Roman" w:hAnsi="Times New Roman"/>
          <w:highlight w:val="none"/>
        </w:rPr>
        <w:t>综合排放标准</w:t>
      </w:r>
      <w:r>
        <w:rPr>
          <w:rFonts w:ascii="Times New Roman" w:hAnsi="Times New Roman"/>
          <w:highlight w:val="none"/>
        </w:rPr>
        <w:t>》（GB8978-1996）表4三级</w:t>
      </w:r>
      <w:r>
        <w:rPr>
          <w:rFonts w:hint="eastAsia" w:ascii="Times New Roman" w:hAnsi="Times New Roman"/>
          <w:highlight w:val="none"/>
        </w:rPr>
        <w:t>标准。</w:t>
      </w:r>
      <w:r>
        <w:rPr>
          <w:rFonts w:hint="eastAsia" w:ascii="Times New Roman" w:hAnsi="Times New Roman"/>
          <w:highlight w:val="none"/>
          <w:lang w:val="en-US" w:eastAsia="zh-CN"/>
        </w:rPr>
        <w:t>氨氮排放浓度为28.1~32.5</w:t>
      </w:r>
      <w:r>
        <w:rPr>
          <w:rFonts w:hint="eastAsia" w:ascii="Times New Roman" w:hAnsi="Times New Roman"/>
          <w:highlight w:val="none"/>
        </w:rPr>
        <w:t>mg/L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ascii="Times New Roman" w:hAnsi="Times New Roman"/>
          <w:highlight w:val="none"/>
        </w:rPr>
        <w:t>达到浙江省地方标准《工业企业废水氮、磷污染物间接排放限值》（DB33/887-2013）中有关标准</w:t>
      </w:r>
      <w:r>
        <w:rPr>
          <w:rFonts w:hint="eastAsia" w:ascii="Times New Roman" w:hAnsi="Times New Roman"/>
          <w:highlight w:val="none"/>
        </w:rPr>
        <w:t>。</w:t>
      </w:r>
      <w:r>
        <w:rPr>
          <w:rFonts w:hint="eastAsia" w:ascii="Times New Roman" w:hAnsi="Times New Roman"/>
          <w:highlight w:val="none"/>
          <w:lang w:val="en-US" w:eastAsia="zh-CN"/>
        </w:rPr>
        <w:t>生产废水</w:t>
      </w:r>
      <w:r>
        <w:rPr>
          <w:rFonts w:hint="eastAsia" w:ascii="Times New Roman" w:hAnsi="Times New Roman"/>
          <w:highlight w:val="none"/>
        </w:rPr>
        <w:t>的pH排放范围为</w:t>
      </w:r>
      <w:r>
        <w:rPr>
          <w:rFonts w:hint="eastAsia" w:ascii="Times New Roman" w:hAnsi="Times New Roman"/>
          <w:highlight w:val="none"/>
          <w:lang w:val="en-US" w:eastAsia="zh-CN"/>
        </w:rPr>
        <w:t>7.2~7.4</w:t>
      </w:r>
      <w:r>
        <w:rPr>
          <w:rFonts w:hint="eastAsia" w:ascii="Times New Roman" w:hAnsi="Times New Roman"/>
          <w:highlight w:val="none"/>
        </w:rPr>
        <w:t>；悬浮物排放浓度范围为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100~150</w:t>
      </w:r>
      <w:r>
        <w:rPr>
          <w:rFonts w:hint="eastAsia" w:ascii="Times New Roman" w:hAnsi="Times New Roman"/>
          <w:highlight w:val="none"/>
        </w:rPr>
        <w:t>mg/L</w:t>
      </w:r>
      <w:r>
        <w:rPr>
          <w:rFonts w:hint="eastAsia" w:ascii="Times New Roman" w:hAnsi="Times New Roman"/>
          <w:highlight w:val="none"/>
          <w:lang w:eastAsia="zh-CN"/>
        </w:rPr>
        <w:t>；</w:t>
      </w:r>
      <w:r>
        <w:rPr>
          <w:rFonts w:hint="eastAsia" w:ascii="Times New Roman" w:hAnsi="Times New Roman"/>
          <w:highlight w:val="none"/>
        </w:rPr>
        <w:t>COD排放浓度范围为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178~226</w:t>
      </w:r>
      <w:r>
        <w:rPr>
          <w:rFonts w:hint="eastAsia" w:ascii="Times New Roman" w:hAnsi="Times New Roman"/>
          <w:highlight w:val="none"/>
        </w:rPr>
        <w:t>mg/L；BOD5排放浓度范围为</w:t>
      </w:r>
      <w:r>
        <w:rPr>
          <w:rFonts w:hint="eastAsia" w:ascii="Times New Roman" w:hAnsi="Times New Roman"/>
          <w:highlight w:val="none"/>
          <w:lang w:val="en-US" w:eastAsia="zh-CN"/>
        </w:rPr>
        <w:t>69.2~74.5</w:t>
      </w:r>
      <w:r>
        <w:rPr>
          <w:rFonts w:hint="eastAsia" w:ascii="Times New Roman" w:hAnsi="Times New Roman"/>
          <w:highlight w:val="none"/>
        </w:rPr>
        <w:t>mg/L；</w:t>
      </w:r>
      <w:r>
        <w:rPr>
          <w:rFonts w:hint="eastAsia" w:ascii="Times New Roman" w:hAnsi="Times New Roman"/>
          <w:highlight w:val="none"/>
          <w:lang w:val="en-US" w:eastAsia="zh-CN"/>
        </w:rPr>
        <w:t>石油类排放浓度为3.25~4.34</w:t>
      </w:r>
      <w:r>
        <w:rPr>
          <w:rFonts w:hint="eastAsia" w:ascii="Times New Roman" w:hAnsi="Times New Roman"/>
          <w:highlight w:val="none"/>
        </w:rPr>
        <w:t>mg/L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皆达到《污水综合排放标准》（GB8978-1996）表4三级标准。</w:t>
      </w:r>
      <w:r>
        <w:rPr>
          <w:rFonts w:hint="eastAsia" w:ascii="Times New Roman" w:hAnsi="Times New Roman"/>
          <w:highlight w:val="none"/>
          <w:lang w:val="en-US" w:eastAsia="zh-CN"/>
        </w:rPr>
        <w:t>氨氮排放浓度为16.3~18.2</w:t>
      </w:r>
      <w:r>
        <w:rPr>
          <w:rFonts w:hint="eastAsia" w:ascii="Times New Roman" w:hAnsi="Times New Roman"/>
          <w:highlight w:val="none"/>
        </w:rPr>
        <w:t>mg/L</w:t>
      </w:r>
      <w:r>
        <w:rPr>
          <w:rFonts w:hint="eastAsia" w:ascii="Times New Roman" w:hAnsi="Times New Roman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达到浙江省地方标准《工业企业废水氮、磷污染物间接排放限值》（DB33/887-2013）中有关标准。</w:t>
      </w:r>
    </w:p>
    <w:p>
      <w:pPr>
        <w:pStyle w:val="8"/>
        <w:rPr>
          <w:rFonts w:ascii="Times New Roman" w:hAnsi="Times New Roman"/>
        </w:rPr>
      </w:pPr>
      <w:r>
        <w:rPr>
          <w:rFonts w:hint="eastAsia" w:ascii="Times New Roman" w:hAnsi="Times New Roman"/>
        </w:rPr>
        <w:t>3、厂界噪声</w:t>
      </w:r>
    </w:p>
    <w:p>
      <w:pPr>
        <w:pStyle w:val="8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  <w:t>验收监测期间</w:t>
      </w:r>
      <w:r>
        <w:rPr>
          <w:rFonts w:ascii="Times New Roman" w:hAnsi="Times New Roman"/>
          <w:sz w:val="24"/>
          <w:szCs w:val="32"/>
          <w:highlight w:val="none"/>
        </w:rPr>
        <w:t>（</w:t>
      </w:r>
      <w:r>
        <w:rPr>
          <w:rFonts w:hint="eastAsia" w:ascii="Times New Roman" w:hAnsi="Times New Roman"/>
          <w:sz w:val="24"/>
          <w:szCs w:val="32"/>
          <w:highlight w:val="none"/>
        </w:rPr>
        <w:t>2021</w:t>
      </w:r>
      <w:r>
        <w:rPr>
          <w:rFonts w:ascii="Times New Roman" w:hAnsi="Times New Roman"/>
          <w:sz w:val="24"/>
          <w:szCs w:val="32"/>
          <w:highlight w:val="none"/>
        </w:rPr>
        <w:t>年</w:t>
      </w:r>
      <w:r>
        <w:rPr>
          <w:rFonts w:hint="eastAsia" w:ascii="Times New Roman" w:hAnsi="Times New Roman"/>
          <w:sz w:val="24"/>
          <w:szCs w:val="32"/>
          <w:highlight w:val="none"/>
        </w:rPr>
        <w:t>0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8</w:t>
      </w:r>
      <w:r>
        <w:rPr>
          <w:rFonts w:ascii="Times New Roman" w:hAnsi="Times New Roman"/>
          <w:sz w:val="24"/>
          <w:szCs w:val="32"/>
          <w:highlight w:val="none"/>
        </w:rPr>
        <w:t>月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21</w:t>
      </w:r>
      <w:r>
        <w:rPr>
          <w:rFonts w:ascii="Times New Roman" w:hAnsi="Times New Roman"/>
          <w:sz w:val="24"/>
          <w:szCs w:val="32"/>
          <w:highlight w:val="none"/>
        </w:rPr>
        <w:t>日~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08</w:t>
      </w:r>
      <w:r>
        <w:rPr>
          <w:rFonts w:ascii="Times New Roman" w:hAnsi="Times New Roman"/>
          <w:sz w:val="24"/>
          <w:szCs w:val="32"/>
          <w:highlight w:val="none"/>
        </w:rPr>
        <w:t>月</w:t>
      </w:r>
      <w:r>
        <w:rPr>
          <w:rFonts w:hint="eastAsia" w:ascii="Times New Roman" w:hAnsi="Times New Roman"/>
          <w:sz w:val="24"/>
          <w:szCs w:val="32"/>
          <w:highlight w:val="none"/>
          <w:lang w:val="en-US" w:eastAsia="zh-CN"/>
        </w:rPr>
        <w:t>22</w:t>
      </w:r>
      <w:r>
        <w:rPr>
          <w:rFonts w:ascii="Times New Roman" w:hAnsi="Times New Roman"/>
          <w:sz w:val="24"/>
          <w:szCs w:val="32"/>
          <w:highlight w:val="none"/>
        </w:rPr>
        <w:t>日）</w:t>
      </w:r>
      <w:r>
        <w:rPr>
          <w:rFonts w:hint="eastAsia" w:ascii="Times New Roman" w:hAnsi="Times New Roman"/>
          <w:highlight w:val="none"/>
        </w:rPr>
        <w:t>，</w:t>
      </w:r>
      <w:r>
        <w:rPr>
          <w:rFonts w:ascii="Times New Roman" w:hAnsi="Times New Roman"/>
          <w:highlight w:val="none"/>
        </w:rPr>
        <w:t>本项目厂界噪声监测结果显示，</w:t>
      </w:r>
      <w:r>
        <w:rPr>
          <w:rFonts w:hint="eastAsia" w:ascii="Times New Roman" w:hAnsi="Times New Roman"/>
          <w:highlight w:val="none"/>
        </w:rPr>
        <w:t>昼间</w:t>
      </w:r>
      <w:r>
        <w:rPr>
          <w:rFonts w:ascii="Times New Roman" w:hAnsi="Times New Roman"/>
          <w:highlight w:val="none"/>
        </w:rPr>
        <w:t>厂界噪声范围是</w:t>
      </w:r>
      <w:r>
        <w:rPr>
          <w:rFonts w:hint="eastAsia" w:ascii="Times New Roman" w:hAnsi="Times New Roman"/>
          <w:highlight w:val="none"/>
          <w:lang w:val="en-US" w:eastAsia="zh-CN"/>
        </w:rPr>
        <w:t>57~60</w:t>
      </w:r>
      <w:r>
        <w:rPr>
          <w:rFonts w:ascii="Times New Roman" w:hAnsi="Times New Roman"/>
          <w:highlight w:val="none"/>
        </w:rPr>
        <w:t>dB(A)，厂界噪声排放达到《工业企业厂界环境噪声排放标准》（GB12348-2008）中</w:t>
      </w:r>
      <w:r>
        <w:rPr>
          <w:rFonts w:hint="eastAsia" w:ascii="Times New Roman" w:hAnsi="Times New Roman"/>
          <w:highlight w:val="none"/>
        </w:rPr>
        <w:t>3</w:t>
      </w:r>
      <w:r>
        <w:rPr>
          <w:rFonts w:ascii="Times New Roman" w:hAnsi="Times New Roman"/>
          <w:highlight w:val="none"/>
        </w:rPr>
        <w:t>类标准</w:t>
      </w:r>
      <w:r>
        <w:rPr>
          <w:rFonts w:hint="eastAsia" w:ascii="Times New Roman" w:hAnsi="Times New Roman"/>
          <w:highlight w:val="none"/>
        </w:rPr>
        <w:t>。</w:t>
      </w:r>
    </w:p>
    <w:p>
      <w:pPr>
        <w:pStyle w:val="8"/>
        <w:rPr>
          <w:rFonts w:ascii="Times New Roman" w:hAnsi="Times New Roman"/>
        </w:rPr>
      </w:pPr>
      <w:r>
        <w:rPr>
          <w:rFonts w:hint="eastAsia" w:ascii="Times New Roman" w:hAnsi="Times New Roman"/>
        </w:rPr>
        <w:t>4、污染物排放总量</w:t>
      </w:r>
    </w:p>
    <w:p>
      <w:pPr>
        <w:pStyle w:val="8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根据环评批复，本项目无总量控制要求。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>
        <w:rPr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工程建设对环境的影响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项目已按环保要求落实了环境保护措施，工程建设对环境影响在可控范围内</w:t>
      </w:r>
      <w:r>
        <w:rPr>
          <w:rFonts w:hint="eastAsia" w:hAnsi="宋体"/>
          <w:sz w:val="24"/>
        </w:rPr>
        <w:t>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</w:t>
      </w:r>
      <w:r>
        <w:rPr>
          <w:b/>
          <w:bCs/>
          <w:sz w:val="24"/>
        </w:rPr>
        <w:t>验收结论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经现场查验，《</w:t>
      </w:r>
      <w:r>
        <w:rPr>
          <w:rFonts w:hint="eastAsia" w:hAnsi="宋体"/>
          <w:sz w:val="24"/>
          <w:lang w:eastAsia="zh-CN"/>
        </w:rPr>
        <w:t>创普（宁波）涂装有限公司年产4000吨金属配件项目</w:t>
      </w:r>
      <w:r>
        <w:rPr>
          <w:rFonts w:hint="eastAsia" w:hAnsi="宋体"/>
          <w:sz w:val="24"/>
        </w:rPr>
        <w:t>》环评手续齐全，主体工程和配套环保设施建设基本完备，已基本落实了环保“三同时”和环评报告表及批复中的各项环保设施，</w:t>
      </w:r>
      <w:r>
        <w:rPr>
          <w:rFonts w:hAnsi="宋体"/>
          <w:sz w:val="24"/>
        </w:rPr>
        <w:t>验收资料完整齐全，污染物达标排放、环保设施有效运行、验收监测结论明确合理。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通过逐一检查，未发现存在《建设项目竣工环境保护验收暂行办法》(环境保护部 国环规环评[2017]4号)第八条规定的“不得提出验收合格意见”的情形，该项目符合环保设施竣工验收条件。同意该项目通过竣工环境保护验收</w:t>
      </w:r>
      <w:r>
        <w:rPr>
          <w:rFonts w:hAnsi="宋体"/>
          <w:sz w:val="24"/>
        </w:rPr>
        <w:t>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七、后续要求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1、严格遵守环保法律法规，完善内部环保管理制度，强化从事环保工作人员业务培训；加强</w:t>
      </w:r>
      <w:r>
        <w:rPr>
          <w:rFonts w:hAnsi="宋体"/>
          <w:sz w:val="24"/>
        </w:rPr>
        <w:t>污染防治设施日常运行维护</w:t>
      </w:r>
      <w:r>
        <w:rPr>
          <w:rFonts w:hint="eastAsia" w:hAnsi="宋体"/>
          <w:sz w:val="24"/>
        </w:rPr>
        <w:t>，完善废气、废水收集及处理措施，</w:t>
      </w:r>
      <w:r>
        <w:rPr>
          <w:rFonts w:hAnsi="宋体"/>
          <w:sz w:val="24"/>
        </w:rPr>
        <w:t>落实防噪措施，确保各项污染物达标排放。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2、规范设置危险废物暂存场所，</w:t>
      </w:r>
      <w:r>
        <w:rPr>
          <w:rFonts w:hAnsi="宋体"/>
          <w:sz w:val="24"/>
        </w:rPr>
        <w:t>严格执行危险固废转移联单制度，完善环保标志标识牌及台账管理</w:t>
      </w:r>
      <w:r>
        <w:rPr>
          <w:rFonts w:hint="eastAsia" w:hAnsi="宋体"/>
          <w:sz w:val="24"/>
        </w:rPr>
        <w:t>。</w:t>
      </w:r>
    </w:p>
    <w:p>
      <w:pPr>
        <w:spacing w:line="4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3、</w:t>
      </w:r>
      <w:r>
        <w:rPr>
          <w:rFonts w:hAnsi="宋体"/>
          <w:sz w:val="24"/>
        </w:rPr>
        <w:t>按照规范要求进行公开、公示。</w:t>
      </w:r>
    </w:p>
    <w:p>
      <w:pPr>
        <w:pStyle w:val="8"/>
        <w:spacing w:line="460" w:lineRule="exact"/>
        <w:jc w:val="right"/>
      </w:pPr>
    </w:p>
    <w:p>
      <w:pPr>
        <w:pStyle w:val="8"/>
        <w:spacing w:line="460" w:lineRule="exact"/>
        <w:jc w:val="right"/>
      </w:pPr>
    </w:p>
    <w:p>
      <w:pPr>
        <w:pStyle w:val="8"/>
        <w:spacing w:line="460" w:lineRule="exact"/>
        <w:jc w:val="center"/>
      </w:pPr>
    </w:p>
    <w:p>
      <w:pPr>
        <w:pStyle w:val="8"/>
        <w:spacing w:line="460" w:lineRule="exact"/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创普（宁波）涂装有限公司</w:t>
      </w:r>
    </w:p>
    <w:p>
      <w:pPr>
        <w:spacing w:line="460" w:lineRule="exact"/>
        <w:jc w:val="right"/>
      </w:pPr>
      <w:r>
        <w:rPr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月01日</w:t>
      </w:r>
    </w:p>
    <w:p>
      <w:pPr>
        <w:widowControl/>
        <w:jc w:val="left"/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签到单</w:t>
      </w:r>
    </w:p>
    <w:p>
      <w:pPr>
        <w:ind w:firstLine="600" w:firstLineChars="250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名称：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创普（宁波）涂装有限公司年产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4000吨金属配件项目竣工环境保护验收检测报告表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>时间：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tbl>
      <w:tblPr>
        <w:tblStyle w:val="6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720"/>
        <w:gridCol w:w="238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职务（职称）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textAlignment w:val="baseline"/>
    </w:pPr>
    <w:rPr>
      <w:rFonts w:ascii="宋体" w:hAnsi="Courier New"/>
    </w:rPr>
  </w:style>
  <w:style w:type="paragraph" w:styleId="3">
    <w:name w:val="Body Text Indent"/>
    <w:basedOn w:val="1"/>
    <w:unhideWhenUsed/>
    <w:qFormat/>
    <w:uiPriority w:val="99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Body Text First Indent 2"/>
    <w:basedOn w:val="3"/>
    <w:semiHidden/>
    <w:qFormat/>
    <w:uiPriority w:val="0"/>
    <w:pPr>
      <w:ind w:firstLine="420"/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首行缩进 2 + Times New Roman"/>
    <w:basedOn w:val="4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ind w:firstLine="480"/>
      <w:jc w:val="left"/>
    </w:pPr>
    <w:rPr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2022-03-16T07:31:20Z</dcterms:created>
  <dc:creator>Administrator</dc:creator>
  <cp:lastModifiedBy>谢提莫</cp:lastModifiedBy>
  <dcterms:modified xsi:type="dcterms:W3CDTF">2022-03-16T07:32:04Z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6B4AB5AA8D0242958798F0314BEE8E70</vt:lpwstr>
  </property>
</Properties>
</file>