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sz w:val="32"/>
          <w:szCs w:val="32"/>
        </w:rPr>
      </w:pPr>
      <w:r>
        <w:rPr>
          <w:rFonts w:hint="eastAsia" w:ascii="宋体" w:hAnsi="宋体" w:cs="宋体"/>
          <w:b/>
          <w:bCs/>
          <w:sz w:val="32"/>
          <w:szCs w:val="32"/>
          <w:lang w:eastAsia="zh-CN"/>
        </w:rPr>
        <w:t>宁波旭升喷涂有限公司喷涂流水线技术改造扩建项目第一阶段</w:t>
      </w:r>
      <w:r>
        <w:rPr>
          <w:rFonts w:hint="eastAsia" w:ascii="宋体" w:hAnsi="宋体" w:cs="宋体"/>
          <w:b/>
          <w:sz w:val="32"/>
          <w:szCs w:val="32"/>
        </w:rPr>
        <w:t>竣工环境保护验收意见</w:t>
      </w:r>
    </w:p>
    <w:p>
      <w:pPr>
        <w:spacing w:line="460" w:lineRule="exact"/>
        <w:ind w:firstLine="480" w:firstLineChars="200"/>
        <w:rPr>
          <w:rFonts w:hAnsi="宋体"/>
          <w:sz w:val="24"/>
        </w:rPr>
      </w:pPr>
      <w:r>
        <w:rPr>
          <w:sz w:val="24"/>
        </w:rPr>
        <w:t>20</w:t>
      </w:r>
      <w:r>
        <w:rPr>
          <w:rFonts w:hint="eastAsia"/>
          <w:sz w:val="24"/>
        </w:rPr>
        <w:t>21</w:t>
      </w:r>
      <w:r>
        <w:rPr>
          <w:sz w:val="24"/>
        </w:rPr>
        <w:t>年</w:t>
      </w:r>
      <w:r>
        <w:rPr>
          <w:rFonts w:hint="eastAsia"/>
          <w:sz w:val="24"/>
          <w:lang w:val="en-US" w:eastAsia="zh-CN"/>
        </w:rPr>
        <w:t>10</w:t>
      </w:r>
      <w:r>
        <w:rPr>
          <w:sz w:val="24"/>
        </w:rPr>
        <w:t>月</w:t>
      </w:r>
      <w:r>
        <w:rPr>
          <w:rFonts w:hint="eastAsia"/>
          <w:sz w:val="24"/>
          <w:lang w:val="en-US" w:eastAsia="zh-CN"/>
        </w:rPr>
        <w:t>29</w:t>
      </w:r>
      <w:r>
        <w:rPr>
          <w:sz w:val="24"/>
        </w:rPr>
        <w:t>日，</w:t>
      </w:r>
      <w:r>
        <w:rPr>
          <w:rFonts w:hint="eastAsia"/>
          <w:sz w:val="24"/>
          <w:lang w:eastAsia="zh-CN"/>
        </w:rPr>
        <w:t>宁波旭升喷涂有限公司</w:t>
      </w:r>
      <w:r>
        <w:rPr>
          <w:rFonts w:hAnsi="宋体"/>
          <w:sz w:val="24"/>
        </w:rPr>
        <w:t>根据《</w:t>
      </w:r>
      <w:bookmarkStart w:id="0" w:name="_Hlk523604242"/>
      <w:bookmarkStart w:id="1" w:name="_Hlk523606706"/>
      <w:r>
        <w:rPr>
          <w:rFonts w:hint="eastAsia"/>
          <w:sz w:val="24"/>
          <w:lang w:eastAsia="zh-CN"/>
        </w:rPr>
        <w:t>宁波旭升喷涂有限公司喷涂流水线技术改造扩建项目</w:t>
      </w:r>
      <w:r>
        <w:rPr>
          <w:rFonts w:hAnsi="宋体"/>
          <w:sz w:val="24"/>
        </w:rPr>
        <w:t>竣工环境保护验收</w:t>
      </w:r>
      <w:bookmarkEnd w:id="0"/>
      <w:r>
        <w:rPr>
          <w:rFonts w:hAnsi="宋体"/>
          <w:sz w:val="24"/>
        </w:rPr>
        <w:t>监测报告</w:t>
      </w:r>
      <w:bookmarkEnd w:id="1"/>
      <w:r>
        <w:rPr>
          <w:rFonts w:hint="eastAsia" w:hAnsi="宋体"/>
          <w:sz w:val="24"/>
        </w:rPr>
        <w:t>表</w:t>
      </w:r>
      <w:r>
        <w:rPr>
          <w:rFonts w:hAnsi="宋体"/>
          <w:sz w:val="24"/>
        </w:rPr>
        <w:t>》并对照《建设项目竣工环境保护验收暂行办法》，严格依照国家有关法律法规、建设项目竣工环境保护验收技术规范</w:t>
      </w:r>
      <w:r>
        <w:rPr>
          <w:sz w:val="24"/>
        </w:rPr>
        <w:t>/</w:t>
      </w:r>
      <w:r>
        <w:rPr>
          <w:rFonts w:hAnsi="宋体"/>
          <w:sz w:val="24"/>
        </w:rPr>
        <w:t>指南、本项目环境影响报告</w:t>
      </w:r>
      <w:r>
        <w:rPr>
          <w:rFonts w:hint="eastAsia" w:hAnsi="宋体"/>
          <w:sz w:val="24"/>
        </w:rPr>
        <w:t>表</w:t>
      </w:r>
      <w:r>
        <w:rPr>
          <w:rFonts w:hAnsi="宋体"/>
          <w:sz w:val="24"/>
        </w:rPr>
        <w:t>和审批部门</w:t>
      </w:r>
      <w:r>
        <w:rPr>
          <w:rFonts w:hint="eastAsia" w:hAnsi="宋体"/>
          <w:sz w:val="24"/>
        </w:rPr>
        <w:t>审查意见</w:t>
      </w:r>
      <w:r>
        <w:rPr>
          <w:rFonts w:hAnsi="宋体"/>
          <w:sz w:val="24"/>
        </w:rPr>
        <w:t>等要求对本项目进行验收，提出意见如下：</w:t>
      </w:r>
    </w:p>
    <w:p>
      <w:pPr>
        <w:spacing w:line="460" w:lineRule="exact"/>
        <w:ind w:firstLine="482" w:firstLineChars="200"/>
        <w:rPr>
          <w:sz w:val="24"/>
        </w:rPr>
      </w:pPr>
      <w:r>
        <w:rPr>
          <w:rFonts w:hint="eastAsia" w:hAnsi="宋体"/>
          <w:b/>
          <w:bCs/>
          <w:smallCaps/>
          <w:sz w:val="24"/>
        </w:rPr>
        <w:t>一、项目基本情况</w:t>
      </w:r>
    </w:p>
    <w:p>
      <w:pPr>
        <w:spacing w:line="460" w:lineRule="exact"/>
        <w:ind w:firstLine="480" w:firstLineChars="200"/>
        <w:rPr>
          <w:rFonts w:hAnsi="宋体"/>
          <w:sz w:val="24"/>
        </w:rPr>
      </w:pPr>
      <w:r>
        <w:rPr>
          <w:rFonts w:hAnsi="宋体"/>
          <w:sz w:val="24"/>
        </w:rPr>
        <w:t>（一）建设地点、规模、主要建设内容</w:t>
      </w:r>
    </w:p>
    <w:p>
      <w:pPr>
        <w:spacing w:line="460" w:lineRule="exact"/>
        <w:ind w:firstLine="480" w:firstLineChars="200"/>
        <w:rPr>
          <w:rFonts w:hAnsi="宋体"/>
          <w:sz w:val="24"/>
        </w:rPr>
      </w:pPr>
      <w:r>
        <w:rPr>
          <w:rFonts w:hAnsi="宋体"/>
          <w:sz w:val="24"/>
        </w:rPr>
        <w:t>企业</w:t>
      </w:r>
      <w:r>
        <w:rPr>
          <w:rFonts w:hint="eastAsia" w:hAnsi="宋体"/>
          <w:sz w:val="24"/>
          <w:lang w:eastAsia="zh-CN"/>
        </w:rPr>
        <w:t>拟</w:t>
      </w:r>
      <w:r>
        <w:rPr>
          <w:rFonts w:hAnsi="宋体"/>
          <w:sz w:val="24"/>
        </w:rPr>
        <w:t>投资</w:t>
      </w:r>
      <w:r>
        <w:rPr>
          <w:rFonts w:hint="eastAsia" w:hAnsi="宋体"/>
          <w:sz w:val="24"/>
          <w:lang w:val="en-US" w:eastAsia="zh-CN"/>
        </w:rPr>
        <w:t>1999.55</w:t>
      </w:r>
      <w:r>
        <w:rPr>
          <w:rFonts w:hAnsi="宋体"/>
          <w:sz w:val="24"/>
        </w:rPr>
        <w:t>万元，</w:t>
      </w:r>
      <w:r>
        <w:rPr>
          <w:rFonts w:hint="eastAsia" w:hAnsi="宋体"/>
          <w:sz w:val="24"/>
          <w:lang w:eastAsia="zh-CN"/>
        </w:rPr>
        <w:t>利用</w:t>
      </w:r>
      <w:r>
        <w:rPr>
          <w:rFonts w:hAnsi="宋体"/>
          <w:sz w:val="24"/>
        </w:rPr>
        <w:t>位于</w:t>
      </w:r>
      <w:r>
        <w:rPr>
          <w:rFonts w:hint="eastAsia" w:hAnsi="宋体"/>
          <w:sz w:val="24"/>
          <w:lang w:eastAsia="zh-CN"/>
        </w:rPr>
        <w:t>北仑区新碶太行山路10号</w:t>
      </w:r>
      <w:r>
        <w:rPr>
          <w:rFonts w:hAnsi="宋体"/>
          <w:sz w:val="24"/>
        </w:rPr>
        <w:t>的</w:t>
      </w:r>
      <w:r>
        <w:rPr>
          <w:rFonts w:hint="eastAsia" w:hAnsi="宋体"/>
          <w:sz w:val="24"/>
        </w:rPr>
        <w:t>厂房（</w:t>
      </w:r>
      <w:r>
        <w:rPr>
          <w:rFonts w:hint="eastAsia" w:hAnsi="宋体"/>
          <w:sz w:val="24"/>
          <w:lang w:eastAsia="zh-CN"/>
        </w:rPr>
        <w:t>建筑</w:t>
      </w:r>
      <w:r>
        <w:rPr>
          <w:rFonts w:hAnsi="宋体"/>
          <w:sz w:val="24"/>
        </w:rPr>
        <w:t>面积</w:t>
      </w:r>
      <w:r>
        <w:rPr>
          <w:rFonts w:hint="eastAsia" w:hAnsi="宋体"/>
          <w:sz w:val="24"/>
          <w:lang w:val="en-US" w:eastAsia="zh-CN"/>
        </w:rPr>
        <w:t>2938.25</w:t>
      </w:r>
      <w:r>
        <w:rPr>
          <w:rFonts w:hAnsi="宋体"/>
          <w:sz w:val="24"/>
        </w:rPr>
        <w:t>m</w:t>
      </w:r>
      <w:r>
        <w:rPr>
          <w:rFonts w:hAnsi="宋体"/>
          <w:sz w:val="24"/>
          <w:vertAlign w:val="superscript"/>
        </w:rPr>
        <w:t>2</w:t>
      </w:r>
      <w:r>
        <w:rPr>
          <w:rFonts w:hAnsi="宋体"/>
          <w:sz w:val="24"/>
        </w:rPr>
        <w:t>），</w:t>
      </w:r>
      <w:r>
        <w:rPr>
          <w:rFonts w:hint="eastAsia" w:hAnsi="宋体"/>
          <w:sz w:val="24"/>
        </w:rPr>
        <w:t>实施“</w:t>
      </w:r>
      <w:r>
        <w:rPr>
          <w:rFonts w:hint="eastAsia" w:hAnsi="宋体"/>
          <w:sz w:val="24"/>
          <w:lang w:eastAsia="zh-CN"/>
        </w:rPr>
        <w:t>喷涂流水线技术改造扩建项目</w:t>
      </w:r>
      <w:r>
        <w:rPr>
          <w:rFonts w:hint="eastAsia" w:hAnsi="宋体"/>
          <w:sz w:val="24"/>
        </w:rPr>
        <w:t>”</w:t>
      </w:r>
      <w:r>
        <w:rPr>
          <w:rFonts w:hAnsi="宋体"/>
          <w:sz w:val="24"/>
        </w:rPr>
        <w:t>，</w:t>
      </w:r>
      <w:r>
        <w:rPr>
          <w:rFonts w:hint="eastAsia" w:hAnsi="宋体"/>
          <w:sz w:val="24"/>
        </w:rPr>
        <w:t>项目</w:t>
      </w:r>
      <w:r>
        <w:rPr>
          <w:rFonts w:hAnsi="宋体"/>
          <w:sz w:val="24"/>
        </w:rPr>
        <w:t>建成后</w:t>
      </w:r>
      <w:r>
        <w:rPr>
          <w:rFonts w:hint="eastAsia" w:hAnsi="宋体"/>
          <w:sz w:val="24"/>
        </w:rPr>
        <w:t>年生产</w:t>
      </w:r>
      <w:r>
        <w:rPr>
          <w:rFonts w:hint="eastAsia" w:hAnsi="宋体"/>
          <w:sz w:val="24"/>
          <w:lang w:eastAsia="zh-CN"/>
        </w:rPr>
        <w:t>光幕及配件</w:t>
      </w:r>
      <w:r>
        <w:rPr>
          <w:rFonts w:hint="eastAsia" w:hAnsi="宋体"/>
          <w:sz w:val="24"/>
          <w:lang w:val="en-US" w:eastAsia="zh-CN"/>
        </w:rPr>
        <w:t>40万套</w:t>
      </w:r>
      <w:r>
        <w:rPr>
          <w:rFonts w:hint="eastAsia" w:hAnsi="宋体"/>
          <w:sz w:val="24"/>
        </w:rPr>
        <w:t>。本次验收为该项目的</w:t>
      </w:r>
      <w:r>
        <w:rPr>
          <w:rFonts w:hint="eastAsia" w:hAnsi="宋体"/>
          <w:sz w:val="24"/>
          <w:lang w:eastAsia="zh-CN"/>
        </w:rPr>
        <w:t>第一阶段</w:t>
      </w:r>
      <w:r>
        <w:rPr>
          <w:rFonts w:hint="eastAsia" w:hAnsi="宋体"/>
          <w:sz w:val="24"/>
        </w:rPr>
        <w:t>验收。</w:t>
      </w:r>
    </w:p>
    <w:p>
      <w:pPr>
        <w:spacing w:line="460" w:lineRule="exact"/>
        <w:ind w:firstLine="480" w:firstLineChars="200"/>
        <w:rPr>
          <w:rFonts w:hAnsi="宋体"/>
          <w:sz w:val="24"/>
        </w:rPr>
      </w:pPr>
      <w:r>
        <w:rPr>
          <w:rFonts w:hint="eastAsia" w:hAnsi="宋体"/>
          <w:sz w:val="24"/>
        </w:rPr>
        <w:t>（二）建设过程及环保审批情况</w:t>
      </w:r>
    </w:p>
    <w:p>
      <w:pPr>
        <w:spacing w:line="460" w:lineRule="exact"/>
        <w:ind w:firstLine="480" w:firstLineChars="200"/>
        <w:rPr>
          <w:rFonts w:hAnsi="宋体"/>
          <w:sz w:val="24"/>
        </w:rPr>
      </w:pPr>
      <w:r>
        <w:rPr>
          <w:rFonts w:hint="default" w:ascii="Times New Roman" w:hAnsi="Times New Roman" w:cs="Times New Roman"/>
          <w:sz w:val="24"/>
        </w:rPr>
        <w:t>2018年10月，宁波旭升喷涂有限公司委托浙江瀚邦环保科技有限公司编制了《喷涂流水线技术改造扩建项目环境影响评价报告表》，于</w:t>
      </w:r>
      <w:r>
        <w:rPr>
          <w:rFonts w:hint="default" w:ascii="Times New Roman" w:hAnsi="Times New Roman" w:cs="Times New Roman"/>
          <w:sz w:val="24"/>
          <w:highlight w:val="none"/>
          <w:lang w:val="en-US" w:eastAsia="zh-CN"/>
        </w:rPr>
        <w:t>11</w:t>
      </w:r>
      <w:r>
        <w:rPr>
          <w:rFonts w:hint="default" w:ascii="Times New Roman" w:hAnsi="Times New Roman" w:cs="Times New Roman"/>
          <w:sz w:val="24"/>
        </w:rPr>
        <w:t>月取得宁波市生态环境局北仑分局的批复（仑环建</w:t>
      </w:r>
      <w:r>
        <w:rPr>
          <w:rFonts w:hint="default" w:ascii="Times New Roman" w:hAnsi="Times New Roman" w:cs="Times New Roman"/>
          <w:sz w:val="24"/>
          <w:highlight w:val="none"/>
        </w:rPr>
        <w:t>〔201</w:t>
      </w:r>
      <w:r>
        <w:rPr>
          <w:rFonts w:hint="default" w:ascii="Times New Roman" w:hAnsi="Times New Roman" w:cs="Times New Roman"/>
          <w:sz w:val="24"/>
          <w:highlight w:val="none"/>
          <w:lang w:val="en-US" w:eastAsia="zh-CN"/>
        </w:rPr>
        <w:t>8</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389</w:t>
      </w:r>
      <w:r>
        <w:rPr>
          <w:rFonts w:hint="default" w:ascii="Times New Roman" w:hAnsi="Times New Roman" w:cs="Times New Roman"/>
          <w:sz w:val="24"/>
          <w:highlight w:val="none"/>
        </w:rPr>
        <w:t>号</w:t>
      </w:r>
      <w:r>
        <w:rPr>
          <w:rFonts w:hint="default" w:ascii="Times New Roman" w:hAnsi="Times New Roman" w:cs="Times New Roman"/>
          <w:sz w:val="24"/>
        </w:rPr>
        <w:t>）。2018年</w:t>
      </w:r>
      <w:r>
        <w:rPr>
          <w:rFonts w:hint="default" w:ascii="Times New Roman" w:hAnsi="Times New Roman" w:cs="Times New Roman"/>
          <w:sz w:val="24"/>
          <w:lang w:val="en-US" w:eastAsia="zh-CN"/>
        </w:rPr>
        <w:t>12</w:t>
      </w:r>
      <w:r>
        <w:rPr>
          <w:rFonts w:hint="default" w:ascii="Times New Roman" w:hAnsi="Times New Roman" w:cs="Times New Roman"/>
          <w:sz w:val="24"/>
        </w:rPr>
        <w:t>月开工建设，于2019年</w:t>
      </w:r>
      <w:r>
        <w:rPr>
          <w:rFonts w:hint="default" w:ascii="Times New Roman" w:hAnsi="Times New Roman" w:cs="Times New Roman"/>
          <w:sz w:val="24"/>
          <w:lang w:val="en-US" w:eastAsia="zh-CN"/>
        </w:rPr>
        <w:t>04</w:t>
      </w:r>
      <w:r>
        <w:rPr>
          <w:rFonts w:hint="default" w:ascii="Times New Roman" w:hAnsi="Times New Roman" w:cs="Times New Roman"/>
          <w:sz w:val="24"/>
        </w:rPr>
        <w:t>月建设完成并开始调试，至2020年06月项目生产情况基本稳定，</w:t>
      </w:r>
      <w:r>
        <w:rPr>
          <w:rFonts w:hint="eastAsia" w:hAnsi="宋体"/>
          <w:sz w:val="24"/>
        </w:rPr>
        <w:t>具备了</w:t>
      </w:r>
      <w:r>
        <w:rPr>
          <w:rFonts w:hint="eastAsia" w:hAnsi="宋体"/>
          <w:sz w:val="24"/>
          <w:lang w:eastAsia="zh-CN"/>
        </w:rPr>
        <w:t>项目第一阶段</w:t>
      </w:r>
      <w:r>
        <w:rPr>
          <w:rFonts w:hint="eastAsia" w:hAnsi="宋体"/>
          <w:sz w:val="24"/>
        </w:rPr>
        <w:t>竣工环境保护验收条件。</w:t>
      </w:r>
    </w:p>
    <w:p>
      <w:pPr>
        <w:spacing w:line="460" w:lineRule="exact"/>
        <w:ind w:firstLine="480" w:firstLineChars="200"/>
        <w:rPr>
          <w:rFonts w:hAnsi="宋体"/>
          <w:sz w:val="24"/>
        </w:rPr>
      </w:pPr>
      <w:r>
        <w:rPr>
          <w:rFonts w:hint="eastAsia" w:hAnsi="宋体"/>
          <w:sz w:val="24"/>
        </w:rPr>
        <w:t>项</w:t>
      </w:r>
      <w:r>
        <w:rPr>
          <w:rFonts w:hAnsi="宋体"/>
          <w:sz w:val="24"/>
        </w:rPr>
        <w:t>目从立项至调试过程中无环境投诉、违法或处罚记录等。</w:t>
      </w:r>
    </w:p>
    <w:p>
      <w:pPr>
        <w:spacing w:line="460" w:lineRule="exact"/>
        <w:ind w:firstLine="480" w:firstLineChars="200"/>
        <w:rPr>
          <w:rFonts w:hAnsi="宋体"/>
          <w:sz w:val="24"/>
        </w:rPr>
      </w:pPr>
      <w:r>
        <w:rPr>
          <w:rFonts w:hAnsi="宋体"/>
          <w:sz w:val="24"/>
        </w:rPr>
        <w:t>（</w:t>
      </w:r>
      <w:r>
        <w:rPr>
          <w:rFonts w:hint="eastAsia" w:hAnsi="宋体"/>
          <w:sz w:val="24"/>
        </w:rPr>
        <w:t>三</w:t>
      </w:r>
      <w:r>
        <w:rPr>
          <w:rFonts w:hAnsi="宋体"/>
          <w:sz w:val="24"/>
        </w:rPr>
        <w:t>）投资情况</w:t>
      </w:r>
    </w:p>
    <w:p>
      <w:pPr>
        <w:spacing w:line="460" w:lineRule="exact"/>
        <w:ind w:firstLine="480" w:firstLineChars="200"/>
        <w:rPr>
          <w:rFonts w:hAnsi="宋体"/>
          <w:sz w:val="24"/>
        </w:rPr>
      </w:pPr>
      <w:r>
        <w:rPr>
          <w:rFonts w:hint="eastAsia" w:hAnsi="宋体"/>
          <w:sz w:val="24"/>
        </w:rPr>
        <w:t>本项目总投资</w:t>
      </w:r>
      <w:r>
        <w:rPr>
          <w:rFonts w:hint="eastAsia" w:hAnsi="宋体"/>
          <w:sz w:val="24"/>
          <w:lang w:val="en-US" w:eastAsia="zh-CN"/>
        </w:rPr>
        <w:t>2000</w:t>
      </w:r>
      <w:r>
        <w:rPr>
          <w:rFonts w:hint="eastAsia" w:hAnsi="宋体"/>
          <w:sz w:val="24"/>
        </w:rPr>
        <w:t>万元，实际环保投资</w:t>
      </w:r>
      <w:r>
        <w:rPr>
          <w:rFonts w:hint="eastAsia" w:hAnsi="宋体"/>
          <w:sz w:val="24"/>
          <w:lang w:val="en-US" w:eastAsia="zh-CN"/>
        </w:rPr>
        <w:t>110</w:t>
      </w:r>
      <w:r>
        <w:rPr>
          <w:rFonts w:hint="eastAsia" w:hAnsi="宋体"/>
          <w:sz w:val="24"/>
        </w:rPr>
        <w:t>万元，占总投资的</w:t>
      </w:r>
      <w:r>
        <w:rPr>
          <w:rFonts w:hint="eastAsia" w:hAnsi="宋体"/>
          <w:sz w:val="24"/>
          <w:lang w:val="en-US" w:eastAsia="zh-CN"/>
        </w:rPr>
        <w:t>5.5</w:t>
      </w:r>
      <w:r>
        <w:rPr>
          <w:rFonts w:hint="eastAsia" w:hAnsi="宋体"/>
          <w:sz w:val="24"/>
        </w:rPr>
        <w:t>%。</w:t>
      </w:r>
    </w:p>
    <w:p>
      <w:pPr>
        <w:spacing w:line="460" w:lineRule="exact"/>
        <w:ind w:firstLine="480" w:firstLineChars="200"/>
        <w:rPr>
          <w:rFonts w:hAnsi="宋体"/>
          <w:sz w:val="24"/>
        </w:rPr>
      </w:pPr>
      <w:r>
        <w:rPr>
          <w:rFonts w:hAnsi="宋体"/>
          <w:sz w:val="24"/>
        </w:rPr>
        <w:t>（</w:t>
      </w:r>
      <w:r>
        <w:rPr>
          <w:rFonts w:hint="eastAsia" w:hAnsi="宋体"/>
          <w:sz w:val="24"/>
        </w:rPr>
        <w:t>四</w:t>
      </w:r>
      <w:r>
        <w:rPr>
          <w:rFonts w:hAnsi="宋体"/>
          <w:sz w:val="24"/>
        </w:rPr>
        <w:t>）验收范围</w:t>
      </w:r>
    </w:p>
    <w:p>
      <w:pPr>
        <w:spacing w:line="460" w:lineRule="exact"/>
        <w:ind w:firstLine="480" w:firstLineChars="200"/>
        <w:rPr>
          <w:rFonts w:hAnsi="宋体"/>
          <w:sz w:val="24"/>
        </w:rPr>
      </w:pPr>
      <w:r>
        <w:rPr>
          <w:rFonts w:hint="eastAsia" w:hAnsi="宋体"/>
          <w:sz w:val="24"/>
        </w:rPr>
        <w:t>本次验收范围为</w:t>
      </w:r>
      <w:r>
        <w:rPr>
          <w:rFonts w:hint="eastAsia" w:hAnsi="宋体"/>
          <w:sz w:val="24"/>
          <w:lang w:eastAsia="zh-CN"/>
        </w:rPr>
        <w:t>宁波旭升喷涂有限公司喷涂流水线技术改造扩建项目</w:t>
      </w:r>
      <w:r>
        <w:rPr>
          <w:rFonts w:hint="eastAsia" w:hAnsi="宋体"/>
          <w:sz w:val="24"/>
        </w:rPr>
        <w:t>的</w:t>
      </w:r>
      <w:r>
        <w:rPr>
          <w:rFonts w:hint="eastAsia" w:hAnsi="宋体"/>
          <w:sz w:val="24"/>
          <w:lang w:eastAsia="zh-CN"/>
        </w:rPr>
        <w:t>第一阶段</w:t>
      </w:r>
      <w:r>
        <w:rPr>
          <w:rFonts w:hint="eastAsia" w:hAnsi="宋体"/>
          <w:sz w:val="24"/>
        </w:rPr>
        <w:t>验收</w:t>
      </w:r>
      <w:r>
        <w:rPr>
          <w:rFonts w:hAnsi="宋体"/>
          <w:sz w:val="24"/>
        </w:rPr>
        <w:t>。</w:t>
      </w:r>
    </w:p>
    <w:p>
      <w:pPr>
        <w:spacing w:line="460" w:lineRule="exact"/>
        <w:ind w:firstLine="482" w:firstLineChars="200"/>
        <w:rPr>
          <w:rFonts w:hAnsi="宋体"/>
          <w:b/>
          <w:bCs/>
          <w:smallCaps/>
          <w:sz w:val="24"/>
        </w:rPr>
      </w:pPr>
      <w:r>
        <w:rPr>
          <w:rFonts w:hAnsi="宋体"/>
          <w:b/>
          <w:bCs/>
          <w:smallCaps/>
          <w:sz w:val="24"/>
        </w:rPr>
        <w:t>二、工程变动情况</w:t>
      </w:r>
    </w:p>
    <w:p>
      <w:pPr>
        <w:spacing w:line="460" w:lineRule="exact"/>
        <w:ind w:firstLine="480" w:firstLineChars="200"/>
        <w:rPr>
          <w:rFonts w:hAnsi="宋体"/>
          <w:sz w:val="24"/>
        </w:rPr>
      </w:pPr>
      <w:r>
        <w:rPr>
          <w:rFonts w:hint="eastAsia" w:hAnsi="宋体"/>
          <w:sz w:val="24"/>
        </w:rPr>
        <w:t>经现场核查，本项目建设内容、规模、工艺与本项目环境影响报告表及审查意见基本一致。</w:t>
      </w:r>
    </w:p>
    <w:p>
      <w:pPr>
        <w:spacing w:line="460" w:lineRule="exact"/>
        <w:ind w:firstLine="482" w:firstLineChars="200"/>
        <w:rPr>
          <w:b/>
          <w:bCs/>
          <w:sz w:val="24"/>
        </w:rPr>
      </w:pPr>
      <w:r>
        <w:rPr>
          <w:b/>
          <w:bCs/>
          <w:sz w:val="24"/>
        </w:rPr>
        <w:t>三、环境保护设施建设情况</w:t>
      </w:r>
    </w:p>
    <w:p>
      <w:pPr>
        <w:spacing w:line="460" w:lineRule="exact"/>
        <w:ind w:firstLine="480" w:firstLineChars="200"/>
        <w:rPr>
          <w:rFonts w:hAnsi="宋体"/>
          <w:sz w:val="24"/>
        </w:rPr>
      </w:pPr>
      <w:r>
        <w:rPr>
          <w:rFonts w:hAnsi="宋体"/>
          <w:sz w:val="24"/>
        </w:rPr>
        <w:t>（一）废气</w:t>
      </w:r>
    </w:p>
    <w:p>
      <w:pPr>
        <w:spacing w:line="460" w:lineRule="exact"/>
        <w:ind w:firstLine="480" w:firstLineChars="200"/>
        <w:rPr>
          <w:rFonts w:hAnsi="宋体"/>
          <w:sz w:val="24"/>
        </w:rPr>
      </w:pPr>
      <w:r>
        <w:rPr>
          <w:rFonts w:hint="eastAsia" w:hAnsi="宋体"/>
          <w:sz w:val="24"/>
        </w:rPr>
        <w:t>本项目</w:t>
      </w:r>
      <w:r>
        <w:rPr>
          <w:rFonts w:hint="eastAsia" w:hAnsi="宋体"/>
          <w:sz w:val="24"/>
          <w:lang w:eastAsia="zh-CN"/>
        </w:rPr>
        <w:t>机加工异味通过加强车间通排风排放</w:t>
      </w:r>
      <w:r>
        <w:rPr>
          <w:rFonts w:hint="eastAsia" w:hAnsi="宋体"/>
          <w:sz w:val="24"/>
        </w:rPr>
        <w:t>；</w:t>
      </w:r>
      <w:r>
        <w:rPr>
          <w:rFonts w:hint="eastAsia" w:hAnsi="宋体"/>
          <w:sz w:val="24"/>
          <w:lang w:eastAsia="zh-CN"/>
        </w:rPr>
        <w:t>喷塑粉尘收集后经</w:t>
      </w:r>
      <w:r>
        <w:rPr>
          <w:rFonts w:hint="eastAsia" w:hAnsi="宋体"/>
          <w:sz w:val="24"/>
          <w:lang w:val="en-US" w:eastAsia="zh-CN"/>
        </w:rPr>
        <w:t>1套多组纤维滤芯+布袋除尘器处理后通</w:t>
      </w:r>
      <w:r>
        <w:rPr>
          <w:rFonts w:hint="eastAsia" w:hAnsi="宋体"/>
          <w:sz w:val="24"/>
        </w:rPr>
        <w:t>过15m高排气筒排放；</w:t>
      </w:r>
      <w:r>
        <w:rPr>
          <w:rFonts w:hint="eastAsia" w:hAnsi="宋体"/>
          <w:sz w:val="24"/>
          <w:lang w:eastAsia="zh-CN"/>
        </w:rPr>
        <w:t>塑粉固化废气、天然气燃烧烟气收集后经</w:t>
      </w:r>
      <w:r>
        <w:rPr>
          <w:rFonts w:hint="eastAsia" w:hAnsi="宋体"/>
          <w:sz w:val="24"/>
          <w:lang w:val="en-US" w:eastAsia="zh-CN"/>
        </w:rPr>
        <w:t>1根15m高排气筒排放</w:t>
      </w:r>
      <w:r>
        <w:rPr>
          <w:rFonts w:hint="eastAsia" w:hAnsi="宋体"/>
          <w:sz w:val="24"/>
        </w:rPr>
        <w:t>。</w:t>
      </w:r>
    </w:p>
    <w:p>
      <w:pPr>
        <w:spacing w:line="460" w:lineRule="exact"/>
        <w:ind w:firstLine="480" w:firstLineChars="200"/>
        <w:rPr>
          <w:rFonts w:hAnsi="宋体"/>
          <w:sz w:val="24"/>
        </w:rPr>
      </w:pPr>
      <w:r>
        <w:rPr>
          <w:rFonts w:hAnsi="宋体"/>
          <w:sz w:val="24"/>
        </w:rPr>
        <w:t>（二）废水</w:t>
      </w:r>
    </w:p>
    <w:p>
      <w:pPr>
        <w:spacing w:line="460" w:lineRule="exact"/>
        <w:ind w:firstLine="480" w:firstLineChars="200"/>
        <w:rPr>
          <w:rFonts w:hAnsi="宋体"/>
          <w:sz w:val="24"/>
        </w:rPr>
      </w:pPr>
      <w:r>
        <w:rPr>
          <w:rFonts w:hint="eastAsia" w:hAnsi="宋体"/>
          <w:sz w:val="24"/>
          <w:lang w:val="en-US" w:eastAsia="zh-CN"/>
        </w:rPr>
        <w:t>生产废水经厂区污水处理站处理，</w:t>
      </w:r>
      <w:r>
        <w:rPr>
          <w:rFonts w:hint="eastAsia" w:hAnsi="宋体"/>
          <w:sz w:val="24"/>
        </w:rPr>
        <w:t>生活污水经化粪池预处理达到《污水综合排放标准》（GB8978-1996）三级标准（其中氨氮、总磷执行浙江省地方标准《工业企业废水氮、磷污染物间接排放限值》（DB33/887-2013））后排入市政污水管网，最终经宁波市岩东污水处理厂处理达标（化学需氧量、氨氮、总氮和总磷等4项主要污染物控制项目执行《城镇污水处理厂主要水污染物排放标准》（DB33/2169-2018）中表1排放限值，</w:t>
      </w:r>
      <w:r>
        <w:rPr>
          <w:rFonts w:hint="eastAsia" w:hAnsi="宋体"/>
          <w:sz w:val="24"/>
          <w:lang w:val="en-US" w:eastAsia="zh-CN"/>
        </w:rPr>
        <w:t>总铁执行浙江省地方标准《酸洗废水排放总铁浓度限值》（DB33/844-2011），</w:t>
      </w:r>
      <w:r>
        <w:rPr>
          <w:rFonts w:hint="eastAsia" w:hAnsi="宋体"/>
          <w:sz w:val="24"/>
        </w:rPr>
        <w:t>其他污染物控制项目执行《城镇污水处理厂污染排放标准》（GB18918-2012）中一级A标准）后排海。</w:t>
      </w:r>
    </w:p>
    <w:p>
      <w:pPr>
        <w:spacing w:line="460" w:lineRule="exact"/>
        <w:ind w:firstLine="480" w:firstLineChars="200"/>
        <w:rPr>
          <w:rFonts w:hAnsi="宋体"/>
          <w:sz w:val="24"/>
        </w:rPr>
      </w:pPr>
      <w:r>
        <w:rPr>
          <w:rFonts w:hAnsi="宋体"/>
          <w:sz w:val="24"/>
        </w:rPr>
        <w:t>（</w:t>
      </w:r>
      <w:r>
        <w:rPr>
          <w:rFonts w:hint="eastAsia" w:hAnsi="宋体"/>
          <w:sz w:val="24"/>
        </w:rPr>
        <w:t>三</w:t>
      </w:r>
      <w:r>
        <w:rPr>
          <w:rFonts w:hAnsi="宋体"/>
          <w:sz w:val="24"/>
        </w:rPr>
        <w:t>）噪声</w:t>
      </w:r>
    </w:p>
    <w:p>
      <w:pPr>
        <w:spacing w:line="460" w:lineRule="exact"/>
        <w:ind w:firstLine="480" w:firstLineChars="200"/>
        <w:rPr>
          <w:rFonts w:hAnsi="宋体"/>
          <w:sz w:val="24"/>
        </w:rPr>
      </w:pPr>
      <w:r>
        <w:rPr>
          <w:rFonts w:hint="eastAsia" w:hAnsi="宋体"/>
          <w:sz w:val="24"/>
        </w:rPr>
        <w:t>噪声经环评提出的隔声降噪措施以及厂房墙体隔声和距离衰减后，厂界昼</w:t>
      </w:r>
      <w:r>
        <w:rPr>
          <w:rFonts w:hint="eastAsia" w:hAnsi="宋体"/>
          <w:sz w:val="24"/>
          <w:lang w:eastAsia="zh-CN"/>
        </w:rPr>
        <w:t>间</w:t>
      </w:r>
      <w:r>
        <w:rPr>
          <w:rFonts w:hint="eastAsia" w:hAnsi="宋体"/>
          <w:sz w:val="24"/>
        </w:rPr>
        <w:t>噪声能达到《工业企业厂界环境噪声排放标准》（GB12348-2008）中3类标准，对周边环境影响较小，建议企业加强日常维护，保证设备的正常运行。</w:t>
      </w:r>
    </w:p>
    <w:p>
      <w:pPr>
        <w:spacing w:line="460" w:lineRule="exact"/>
        <w:ind w:firstLine="480" w:firstLineChars="200"/>
        <w:rPr>
          <w:rFonts w:hAnsi="宋体"/>
          <w:sz w:val="24"/>
        </w:rPr>
      </w:pPr>
      <w:r>
        <w:rPr>
          <w:rFonts w:hAnsi="宋体"/>
          <w:sz w:val="24"/>
        </w:rPr>
        <w:t>（四）</w:t>
      </w:r>
      <w:r>
        <w:rPr>
          <w:rFonts w:hint="eastAsia" w:hAnsi="宋体"/>
          <w:sz w:val="24"/>
        </w:rPr>
        <w:t>固体废物</w:t>
      </w:r>
    </w:p>
    <w:p>
      <w:pPr>
        <w:pStyle w:val="7"/>
      </w:pPr>
      <w:r>
        <w:rPr>
          <w:rFonts w:hint="eastAsia"/>
          <w:color w:val="000000"/>
          <w:sz w:val="24"/>
        </w:rPr>
        <w:t>废金属边角料外售进行资源综合利用；</w:t>
      </w:r>
      <w:r>
        <w:rPr>
          <w:rFonts w:hint="eastAsia"/>
          <w:color w:val="000000"/>
          <w:sz w:val="24"/>
          <w:lang w:val="en-US" w:eastAsia="zh-CN"/>
        </w:rPr>
        <w:t>废塑粉收集后回用于生产；</w:t>
      </w:r>
      <w:r>
        <w:rPr>
          <w:rFonts w:hint="default"/>
          <w:color w:val="000000"/>
          <w:sz w:val="24"/>
          <w:lang w:val="en-US" w:eastAsia="zh-CN"/>
        </w:rPr>
        <w:t>污泥、槽渣、废机油、废液压油、废切削液、废包装桶</w:t>
      </w:r>
      <w:r>
        <w:rPr>
          <w:rFonts w:hint="eastAsia"/>
          <w:color w:val="000000"/>
          <w:sz w:val="24"/>
          <w:lang w:val="en-US" w:eastAsia="zh-CN"/>
        </w:rPr>
        <w:t>分类收集暂存后委托宁波沃隆再生资源有限公司转运暂存后交由下游有资质单位安全处置；</w:t>
      </w:r>
      <w:r>
        <w:rPr>
          <w:rFonts w:hint="eastAsia"/>
          <w:color w:val="000000"/>
          <w:sz w:val="24"/>
        </w:rPr>
        <w:t>含油废布和生活垃圾委托环卫部门清运处理。</w:t>
      </w:r>
    </w:p>
    <w:p>
      <w:pPr>
        <w:pStyle w:val="7"/>
      </w:pPr>
      <w:r>
        <w:t>（</w:t>
      </w:r>
      <w:r>
        <w:rPr>
          <w:rFonts w:hint="eastAsia"/>
        </w:rPr>
        <w:t>五</w:t>
      </w:r>
      <w:r>
        <w:t>）其他环境保护设施</w:t>
      </w:r>
    </w:p>
    <w:p>
      <w:pPr>
        <w:spacing w:line="460" w:lineRule="exact"/>
        <w:ind w:firstLine="480" w:firstLineChars="200"/>
        <w:rPr>
          <w:rFonts w:hAnsi="宋体"/>
          <w:sz w:val="24"/>
        </w:rPr>
      </w:pPr>
      <w:r>
        <w:rPr>
          <w:rFonts w:hint="eastAsia" w:hAnsi="宋体"/>
          <w:sz w:val="24"/>
        </w:rPr>
        <w:t>无。</w:t>
      </w:r>
    </w:p>
    <w:p>
      <w:pPr>
        <w:spacing w:line="460" w:lineRule="exact"/>
        <w:ind w:firstLine="482" w:firstLineChars="200"/>
        <w:rPr>
          <w:b/>
          <w:bCs/>
          <w:sz w:val="24"/>
        </w:rPr>
      </w:pPr>
      <w:r>
        <w:rPr>
          <w:rFonts w:hint="eastAsia"/>
          <w:b/>
          <w:bCs/>
          <w:sz w:val="24"/>
        </w:rPr>
        <w:t>四、环境保护设施调试效果</w:t>
      </w:r>
    </w:p>
    <w:p>
      <w:pPr>
        <w:pStyle w:val="7"/>
        <w:rPr>
          <w:rFonts w:ascii="Times New Roman" w:hAnsi="Times New Roman"/>
        </w:rPr>
      </w:pPr>
      <w:r>
        <w:rPr>
          <w:rFonts w:ascii="Times New Roman" w:hAnsi="Times New Roman"/>
        </w:rPr>
        <w:t>宁波普洛赛斯检测科技有限公司于2021年</w:t>
      </w:r>
      <w:r>
        <w:rPr>
          <w:rFonts w:hint="eastAsia" w:ascii="Times New Roman" w:hAnsi="Times New Roman"/>
          <w:lang w:val="en-US" w:eastAsia="zh-CN"/>
        </w:rPr>
        <w:t>03</w:t>
      </w:r>
      <w:r>
        <w:rPr>
          <w:rFonts w:ascii="Times New Roman" w:hAnsi="Times New Roman"/>
        </w:rPr>
        <w:t>月</w:t>
      </w:r>
      <w:r>
        <w:rPr>
          <w:rFonts w:hint="eastAsia" w:ascii="Times New Roman" w:hAnsi="Times New Roman"/>
          <w:lang w:val="en-US" w:eastAsia="zh-CN"/>
        </w:rPr>
        <w:t>06</w:t>
      </w:r>
      <w:r>
        <w:rPr>
          <w:rFonts w:ascii="Times New Roman" w:hAnsi="Times New Roman"/>
        </w:rPr>
        <w:t>日～</w:t>
      </w:r>
      <w:r>
        <w:rPr>
          <w:rFonts w:hint="eastAsia" w:ascii="Times New Roman" w:hAnsi="Times New Roman"/>
          <w:lang w:val="en-US" w:eastAsia="zh-CN"/>
        </w:rPr>
        <w:t>03</w:t>
      </w:r>
      <w:r>
        <w:rPr>
          <w:rFonts w:ascii="Times New Roman" w:hAnsi="Times New Roman"/>
        </w:rPr>
        <w:t>月</w:t>
      </w:r>
      <w:r>
        <w:rPr>
          <w:rFonts w:hint="eastAsia" w:ascii="Times New Roman" w:hAnsi="Times New Roman"/>
          <w:lang w:val="en-US" w:eastAsia="zh-CN"/>
        </w:rPr>
        <w:t>07</w:t>
      </w:r>
      <w:r>
        <w:rPr>
          <w:rFonts w:ascii="Times New Roman" w:hAnsi="Times New Roman"/>
        </w:rPr>
        <w:t>日对</w:t>
      </w:r>
      <w:r>
        <w:rPr>
          <w:rFonts w:hint="eastAsia"/>
          <w:lang w:eastAsia="zh-CN"/>
        </w:rPr>
        <w:t>宁波旭升喷涂有限公司喷涂流水线技术改造扩建项目</w:t>
      </w:r>
      <w:r>
        <w:rPr>
          <w:rFonts w:hint="eastAsia" w:ascii="Times New Roman" w:hAnsi="Times New Roman"/>
        </w:rPr>
        <w:t>进行了现场采样监测，监测验收期间生产工况稳定，各类污染物检测结果如下：</w:t>
      </w:r>
    </w:p>
    <w:p>
      <w:pPr>
        <w:pStyle w:val="7"/>
        <w:rPr>
          <w:rFonts w:ascii="Times New Roman" w:hAnsi="Times New Roman"/>
        </w:rPr>
      </w:pPr>
      <w:r>
        <w:rPr>
          <w:rFonts w:hint="eastAsia" w:ascii="Times New Roman" w:hAnsi="Times New Roman"/>
        </w:rPr>
        <w:t>1、废气</w:t>
      </w:r>
    </w:p>
    <w:p>
      <w:pPr>
        <w:pStyle w:val="7"/>
        <w:rPr>
          <w:rFonts w:ascii="Times New Roman" w:hAnsi="Times New Roman"/>
        </w:rPr>
      </w:pPr>
      <w:r>
        <w:rPr>
          <w:rFonts w:ascii="Times New Roman" w:hAnsi="Times New Roman"/>
        </w:rPr>
        <w:t>验收监测期间（</w:t>
      </w:r>
      <w:r>
        <w:rPr>
          <w:rFonts w:hint="eastAsia" w:ascii="Times New Roman" w:hAnsi="Times New Roman"/>
        </w:rPr>
        <w:t>2021</w:t>
      </w:r>
      <w:r>
        <w:rPr>
          <w:rFonts w:ascii="Times New Roman" w:hAnsi="Times New Roman"/>
        </w:rPr>
        <w:t>年</w:t>
      </w:r>
      <w:r>
        <w:rPr>
          <w:rFonts w:hint="eastAsia" w:ascii="Times New Roman" w:hAnsi="Times New Roman"/>
        </w:rPr>
        <w:t>0</w:t>
      </w:r>
      <w:r>
        <w:rPr>
          <w:rFonts w:hint="eastAsia" w:ascii="Times New Roman" w:hAnsi="Times New Roman"/>
          <w:lang w:val="en-US" w:eastAsia="zh-CN"/>
        </w:rPr>
        <w:t>3</w:t>
      </w:r>
      <w:r>
        <w:rPr>
          <w:rFonts w:ascii="Times New Roman" w:hAnsi="Times New Roman"/>
        </w:rPr>
        <w:t>月</w:t>
      </w:r>
      <w:r>
        <w:rPr>
          <w:rFonts w:hint="eastAsia" w:ascii="Times New Roman" w:hAnsi="Times New Roman"/>
        </w:rPr>
        <w:t>0</w:t>
      </w:r>
      <w:r>
        <w:rPr>
          <w:rFonts w:hint="eastAsia" w:ascii="Times New Roman" w:hAnsi="Times New Roman"/>
          <w:lang w:val="en-US" w:eastAsia="zh-CN"/>
        </w:rPr>
        <w:t>6</w:t>
      </w:r>
      <w:r>
        <w:rPr>
          <w:rFonts w:ascii="Times New Roman" w:hAnsi="Times New Roman"/>
        </w:rPr>
        <w:t>日~</w:t>
      </w:r>
      <w:r>
        <w:rPr>
          <w:rFonts w:hint="eastAsia" w:ascii="Times New Roman" w:hAnsi="Times New Roman"/>
        </w:rPr>
        <w:t>0</w:t>
      </w:r>
      <w:r>
        <w:rPr>
          <w:rFonts w:hint="eastAsia" w:ascii="Times New Roman" w:hAnsi="Times New Roman"/>
          <w:lang w:val="en-US" w:eastAsia="zh-CN"/>
        </w:rPr>
        <w:t>3</w:t>
      </w:r>
      <w:r>
        <w:rPr>
          <w:rFonts w:ascii="Times New Roman" w:hAnsi="Times New Roman"/>
        </w:rPr>
        <w:t>月</w:t>
      </w:r>
      <w:r>
        <w:rPr>
          <w:rFonts w:hint="eastAsia" w:ascii="Times New Roman" w:hAnsi="Times New Roman"/>
        </w:rPr>
        <w:t>0</w:t>
      </w:r>
      <w:r>
        <w:rPr>
          <w:rFonts w:hint="eastAsia" w:ascii="Times New Roman" w:hAnsi="Times New Roman"/>
          <w:lang w:val="en-US" w:eastAsia="zh-CN"/>
        </w:rPr>
        <w:t>7</w:t>
      </w:r>
      <w:r>
        <w:rPr>
          <w:rFonts w:ascii="Times New Roman" w:hAnsi="Times New Roman"/>
        </w:rPr>
        <w:t>日）</w:t>
      </w:r>
      <w:r>
        <w:rPr>
          <w:rFonts w:hint="eastAsia" w:ascii="Times New Roman" w:hAnsi="Times New Roman"/>
        </w:rPr>
        <w:t>，</w:t>
      </w:r>
      <w:r>
        <w:rPr>
          <w:rFonts w:hint="eastAsia" w:ascii="Times New Roman" w:hAnsi="Times New Roman"/>
          <w:lang w:eastAsia="zh-CN"/>
        </w:rPr>
        <w:t>喷塑废气处理设施排放口颗粒物</w:t>
      </w:r>
      <w:r>
        <w:rPr>
          <w:rFonts w:hint="eastAsia" w:ascii="Times New Roman" w:hAnsi="Times New Roman"/>
        </w:rPr>
        <w:t>排放浓度</w:t>
      </w:r>
      <w:r>
        <w:rPr>
          <w:rFonts w:hint="eastAsia" w:ascii="Times New Roman" w:hAnsi="Times New Roman"/>
          <w:lang w:eastAsia="zh-CN"/>
        </w:rPr>
        <w:t>均小于</w:t>
      </w:r>
      <w:r>
        <w:rPr>
          <w:rFonts w:hint="eastAsia" w:ascii="Times New Roman" w:hAnsi="Times New Roman"/>
          <w:lang w:val="en-US" w:eastAsia="zh-CN"/>
        </w:rPr>
        <w:t>20</w:t>
      </w:r>
      <w:r>
        <w:rPr>
          <w:rFonts w:hint="eastAsia" w:ascii="Times New Roman" w:hAnsi="Times New Roman"/>
        </w:rPr>
        <w:t>mg/m</w:t>
      </w:r>
      <w:r>
        <w:rPr>
          <w:rFonts w:hint="eastAsia" w:ascii="Times New Roman" w:hAnsi="Times New Roman"/>
          <w:vertAlign w:val="superscript"/>
        </w:rPr>
        <w:t>3</w:t>
      </w:r>
      <w:r>
        <w:rPr>
          <w:rFonts w:hint="eastAsia" w:ascii="Times New Roman" w:hAnsi="Times New Roman"/>
        </w:rPr>
        <w:t>，排放速率</w:t>
      </w:r>
      <w:r>
        <w:rPr>
          <w:rFonts w:hint="eastAsia" w:ascii="Times New Roman" w:hAnsi="Times New Roman"/>
          <w:lang w:eastAsia="zh-CN"/>
        </w:rPr>
        <w:t>小于</w:t>
      </w:r>
      <w:r>
        <w:rPr>
          <w:rFonts w:hint="eastAsia" w:ascii="Times New Roman" w:hAnsi="Times New Roman"/>
          <w:lang w:val="en-US" w:eastAsia="zh-CN"/>
        </w:rPr>
        <w:t>0.370</w:t>
      </w:r>
      <w:r>
        <w:rPr>
          <w:rFonts w:hint="eastAsia" w:ascii="Times New Roman" w:hAnsi="Times New Roman"/>
        </w:rPr>
        <w:t>kg/h，达到《</w:t>
      </w:r>
      <w:r>
        <w:rPr>
          <w:rFonts w:hint="eastAsia" w:ascii="Times New Roman" w:hAnsi="Times New Roman"/>
          <w:lang w:eastAsia="zh-CN"/>
        </w:rPr>
        <w:t>工业涂装工序大气污染物排放标准</w:t>
      </w:r>
      <w:r>
        <w:rPr>
          <w:rFonts w:hint="eastAsia" w:ascii="Times New Roman" w:hAnsi="Times New Roman"/>
        </w:rPr>
        <w:t>》（</w:t>
      </w:r>
      <w:r>
        <w:rPr>
          <w:rFonts w:hint="eastAsia" w:ascii="Times New Roman" w:hAnsi="Times New Roman"/>
          <w:lang w:val="en-US" w:eastAsia="zh-CN"/>
        </w:rPr>
        <w:t>D</w:t>
      </w:r>
      <w:r>
        <w:rPr>
          <w:rFonts w:hint="eastAsia" w:ascii="Times New Roman" w:hAnsi="Times New Roman"/>
        </w:rPr>
        <w:t>B</w:t>
      </w:r>
      <w:r>
        <w:rPr>
          <w:rFonts w:hint="eastAsia" w:ascii="Times New Roman" w:hAnsi="Times New Roman"/>
          <w:lang w:val="en-US" w:eastAsia="zh-CN"/>
        </w:rPr>
        <w:t>33/2146</w:t>
      </w:r>
      <w:r>
        <w:rPr>
          <w:rFonts w:hint="eastAsia" w:ascii="Times New Roman" w:hAnsi="Times New Roman"/>
        </w:rPr>
        <w:t>-</w:t>
      </w:r>
      <w:r>
        <w:rPr>
          <w:rFonts w:hint="eastAsia" w:ascii="Times New Roman" w:hAnsi="Times New Roman"/>
          <w:lang w:val="en-US" w:eastAsia="zh-CN"/>
        </w:rPr>
        <w:t>2018</w:t>
      </w:r>
      <w:r>
        <w:rPr>
          <w:rFonts w:hint="eastAsia" w:ascii="Times New Roman" w:hAnsi="Times New Roman"/>
        </w:rPr>
        <w:t>）表</w:t>
      </w:r>
      <w:r>
        <w:rPr>
          <w:rFonts w:hint="eastAsia" w:ascii="Times New Roman" w:hAnsi="Times New Roman"/>
          <w:lang w:val="en-US" w:eastAsia="zh-CN"/>
        </w:rPr>
        <w:t>1</w:t>
      </w:r>
      <w:r>
        <w:rPr>
          <w:rFonts w:hint="eastAsia" w:ascii="Times New Roman" w:hAnsi="Times New Roman"/>
          <w:lang w:eastAsia="zh-CN"/>
        </w:rPr>
        <w:t>大气污染物排放限值。固化和燃料废气排放口颗粒物排放浓度最大为</w:t>
      </w:r>
      <w:r>
        <w:rPr>
          <w:rFonts w:hint="eastAsia" w:ascii="Times New Roman" w:hAnsi="Times New Roman"/>
          <w:lang w:val="en-US" w:eastAsia="zh-CN"/>
        </w:rPr>
        <w:t>9.8</w:t>
      </w:r>
      <w:r>
        <w:rPr>
          <w:rFonts w:hint="eastAsia" w:ascii="Times New Roman" w:hAnsi="Times New Roman"/>
        </w:rPr>
        <w:t>mg/m</w:t>
      </w:r>
      <w:r>
        <w:rPr>
          <w:rFonts w:hint="eastAsia" w:ascii="Times New Roman" w:hAnsi="Times New Roman"/>
          <w:vertAlign w:val="superscript"/>
        </w:rPr>
        <w:t>3</w:t>
      </w:r>
      <w:r>
        <w:rPr>
          <w:rFonts w:hint="eastAsia" w:ascii="Times New Roman" w:hAnsi="Times New Roman"/>
          <w:vertAlign w:val="baseline"/>
          <w:lang w:eastAsia="zh-CN"/>
        </w:rPr>
        <w:t>，排放速率范围为</w:t>
      </w:r>
      <w:r>
        <w:rPr>
          <w:rFonts w:hint="eastAsia" w:ascii="Times New Roman" w:hAnsi="Times New Roman"/>
          <w:vertAlign w:val="baseline"/>
          <w:lang w:val="en-US" w:eastAsia="zh-CN"/>
        </w:rPr>
        <w:t>1.58×</w:t>
      </w:r>
      <w:r>
        <w:rPr>
          <w:rFonts w:hint="default" w:ascii="Times New Roman" w:hAnsi="Times New Roman" w:cs="Times New Roman"/>
          <w:szCs w:val="21"/>
          <w:lang w:val="en-US" w:eastAsia="zh-CN"/>
        </w:rPr>
        <w:t>10</w:t>
      </w:r>
      <w:r>
        <w:rPr>
          <w:rFonts w:hint="default" w:ascii="Times New Roman" w:hAnsi="Times New Roman" w:cs="Times New Roman"/>
          <w:szCs w:val="21"/>
          <w:vertAlign w:val="superscript"/>
          <w:lang w:val="en-US" w:eastAsia="zh-CN"/>
        </w:rPr>
        <w:t>-3</w:t>
      </w:r>
      <w:r>
        <w:rPr>
          <w:rFonts w:hint="eastAsia" w:ascii="Times New Roman" w:hAnsi="Times New Roman" w:cs="Times New Roman"/>
          <w:szCs w:val="21"/>
          <w:vertAlign w:val="baseline"/>
          <w:lang w:val="en-US" w:eastAsia="zh-CN"/>
        </w:rPr>
        <w:t>~2.03</w:t>
      </w:r>
      <w:r>
        <w:rPr>
          <w:rFonts w:hint="eastAsia" w:ascii="Times New Roman" w:hAnsi="Times New Roman"/>
          <w:vertAlign w:val="baseline"/>
          <w:lang w:val="en-US" w:eastAsia="zh-CN"/>
        </w:rPr>
        <w:t>×</w:t>
      </w:r>
      <w:r>
        <w:rPr>
          <w:rFonts w:hint="default" w:ascii="Times New Roman" w:hAnsi="Times New Roman" w:cs="Times New Roman"/>
          <w:szCs w:val="21"/>
          <w:lang w:val="en-US" w:eastAsia="zh-CN"/>
        </w:rPr>
        <w:t>10</w:t>
      </w:r>
      <w:r>
        <w:rPr>
          <w:rFonts w:hint="default" w:ascii="Times New Roman" w:hAnsi="Times New Roman" w:cs="Times New Roman"/>
          <w:szCs w:val="21"/>
          <w:vertAlign w:val="superscript"/>
          <w:lang w:val="en-US" w:eastAsia="zh-CN"/>
        </w:rPr>
        <w:t>-3</w:t>
      </w:r>
      <w:r>
        <w:rPr>
          <w:rFonts w:hint="eastAsia" w:ascii="Times New Roman" w:hAnsi="Times New Roman"/>
        </w:rPr>
        <w:t>kg/h</w:t>
      </w:r>
      <w:r>
        <w:rPr>
          <w:rFonts w:hint="eastAsia" w:ascii="Times New Roman" w:hAnsi="Times New Roman"/>
          <w:vertAlign w:val="baseline"/>
          <w:lang w:eastAsia="zh-CN"/>
        </w:rPr>
        <w:t>；二氧化硫</w:t>
      </w:r>
      <w:r>
        <w:rPr>
          <w:rFonts w:hint="eastAsia" w:ascii="Times New Roman" w:hAnsi="Times New Roman"/>
          <w:lang w:eastAsia="zh-CN"/>
        </w:rPr>
        <w:t>排放浓度均小于</w:t>
      </w:r>
      <w:r>
        <w:rPr>
          <w:rFonts w:hint="eastAsia" w:ascii="Times New Roman" w:hAnsi="Times New Roman"/>
          <w:lang w:val="en-US" w:eastAsia="zh-CN"/>
        </w:rPr>
        <w:t>13</w:t>
      </w:r>
      <w:r>
        <w:rPr>
          <w:rFonts w:hint="eastAsia" w:ascii="Times New Roman" w:hAnsi="Times New Roman"/>
        </w:rPr>
        <w:t>mg/m</w:t>
      </w:r>
      <w:r>
        <w:rPr>
          <w:rFonts w:hint="eastAsia" w:ascii="Times New Roman" w:hAnsi="Times New Roman"/>
          <w:vertAlign w:val="superscript"/>
        </w:rPr>
        <w:t>3</w:t>
      </w:r>
      <w:r>
        <w:rPr>
          <w:rFonts w:hint="eastAsia" w:ascii="Times New Roman" w:hAnsi="Times New Roman"/>
          <w:vertAlign w:val="baseline"/>
          <w:lang w:eastAsia="zh-CN"/>
        </w:rPr>
        <w:t>，排放速率小于</w:t>
      </w:r>
      <w:r>
        <w:rPr>
          <w:rFonts w:hint="eastAsia" w:ascii="Times New Roman" w:hAnsi="Times New Roman"/>
          <w:vertAlign w:val="baseline"/>
          <w:lang w:val="en-US" w:eastAsia="zh-CN"/>
        </w:rPr>
        <w:t>2.28×10</w:t>
      </w:r>
      <w:r>
        <w:rPr>
          <w:rFonts w:hint="eastAsia" w:ascii="Times New Roman" w:hAnsi="Times New Roman"/>
          <w:vertAlign w:val="superscript"/>
          <w:lang w:val="en-US" w:eastAsia="zh-CN"/>
        </w:rPr>
        <w:t>-3</w:t>
      </w:r>
      <w:r>
        <w:rPr>
          <w:rFonts w:hint="eastAsia" w:ascii="Times New Roman" w:hAnsi="Times New Roman"/>
        </w:rPr>
        <w:t>kg/h</w:t>
      </w:r>
      <w:r>
        <w:rPr>
          <w:rFonts w:hint="eastAsia" w:ascii="Times New Roman" w:hAnsi="Times New Roman"/>
          <w:lang w:eastAsia="zh-CN"/>
        </w:rPr>
        <w:t>；氮氧化物排放浓度最大为</w:t>
      </w:r>
      <w:r>
        <w:rPr>
          <w:rFonts w:hint="eastAsia" w:ascii="Times New Roman" w:hAnsi="Times New Roman"/>
          <w:lang w:val="en-US" w:eastAsia="zh-CN"/>
        </w:rPr>
        <w:t>33</w:t>
      </w:r>
      <w:r>
        <w:rPr>
          <w:rFonts w:hint="eastAsia" w:ascii="Times New Roman" w:hAnsi="Times New Roman"/>
        </w:rPr>
        <w:t>mg/m</w:t>
      </w:r>
      <w:r>
        <w:rPr>
          <w:rFonts w:hint="eastAsia" w:ascii="Times New Roman" w:hAnsi="Times New Roman"/>
          <w:vertAlign w:val="superscript"/>
        </w:rPr>
        <w:t>3</w:t>
      </w:r>
      <w:r>
        <w:rPr>
          <w:rFonts w:hint="eastAsia" w:ascii="Times New Roman" w:hAnsi="Times New Roman"/>
          <w:vertAlign w:val="baseline"/>
          <w:lang w:eastAsia="zh-CN"/>
        </w:rPr>
        <w:t>，排放速率范围为</w:t>
      </w:r>
      <w:r>
        <w:rPr>
          <w:rFonts w:hint="eastAsia" w:ascii="Times New Roman" w:hAnsi="Times New Roman"/>
          <w:vertAlign w:val="baseline"/>
          <w:lang w:val="en-US" w:eastAsia="zh-CN"/>
        </w:rPr>
        <w:t>3.54×</w:t>
      </w:r>
      <w:r>
        <w:rPr>
          <w:rFonts w:hint="default" w:ascii="Times New Roman" w:hAnsi="Times New Roman" w:cs="Times New Roman"/>
          <w:szCs w:val="21"/>
          <w:lang w:val="en-US" w:eastAsia="zh-CN"/>
        </w:rPr>
        <w:t>10</w:t>
      </w:r>
      <w:r>
        <w:rPr>
          <w:rFonts w:hint="default" w:ascii="Times New Roman" w:hAnsi="Times New Roman" w:cs="Times New Roman"/>
          <w:szCs w:val="21"/>
          <w:vertAlign w:val="superscript"/>
          <w:lang w:val="en-US" w:eastAsia="zh-CN"/>
        </w:rPr>
        <w:t>-3</w:t>
      </w:r>
      <w:r>
        <w:rPr>
          <w:rFonts w:hint="eastAsia" w:ascii="Times New Roman" w:hAnsi="Times New Roman" w:cs="Times New Roman"/>
          <w:szCs w:val="21"/>
          <w:vertAlign w:val="baseline"/>
          <w:lang w:val="en-US" w:eastAsia="zh-CN"/>
        </w:rPr>
        <w:t>~7.99</w:t>
      </w:r>
      <w:r>
        <w:rPr>
          <w:rFonts w:hint="eastAsia" w:ascii="Times New Roman" w:hAnsi="Times New Roman"/>
          <w:vertAlign w:val="baseline"/>
          <w:lang w:val="en-US" w:eastAsia="zh-CN"/>
        </w:rPr>
        <w:t>×</w:t>
      </w:r>
      <w:r>
        <w:rPr>
          <w:rFonts w:hint="default" w:ascii="Times New Roman" w:hAnsi="Times New Roman" w:cs="Times New Roman"/>
          <w:szCs w:val="21"/>
          <w:lang w:val="en-US" w:eastAsia="zh-CN"/>
        </w:rPr>
        <w:t>10</w:t>
      </w:r>
      <w:r>
        <w:rPr>
          <w:rFonts w:hint="default" w:ascii="Times New Roman" w:hAnsi="Times New Roman" w:cs="Times New Roman"/>
          <w:szCs w:val="21"/>
          <w:vertAlign w:val="superscript"/>
          <w:lang w:val="en-US" w:eastAsia="zh-CN"/>
        </w:rPr>
        <w:t>-3</w:t>
      </w:r>
      <w:r>
        <w:rPr>
          <w:rFonts w:hint="eastAsia" w:ascii="Times New Roman" w:hAnsi="Times New Roman"/>
        </w:rPr>
        <w:t>kg/h</w:t>
      </w:r>
      <w:r>
        <w:rPr>
          <w:rFonts w:hint="eastAsia" w:ascii="Times New Roman" w:hAnsi="Times New Roman"/>
          <w:lang w:eastAsia="zh-CN"/>
        </w:rPr>
        <w:t>；颗粒物、二氧化硫、氮氧化物均达到《锅炉大碶污染物排放标准》（</w:t>
      </w:r>
      <w:r>
        <w:rPr>
          <w:rFonts w:hint="eastAsia" w:ascii="Times New Roman" w:hAnsi="Times New Roman"/>
          <w:lang w:val="en-US" w:eastAsia="zh-CN"/>
        </w:rPr>
        <w:t>GB13271-2014）表3大气污染物特别排放限值；非甲烷总烃</w:t>
      </w:r>
      <w:r>
        <w:rPr>
          <w:rFonts w:hint="eastAsia" w:ascii="Times New Roman" w:hAnsi="Times New Roman"/>
          <w:lang w:eastAsia="zh-CN"/>
        </w:rPr>
        <w:t>排放浓度最大为</w:t>
      </w:r>
      <w:r>
        <w:rPr>
          <w:rFonts w:hint="eastAsia" w:ascii="Times New Roman" w:hAnsi="Times New Roman"/>
          <w:lang w:val="en-US" w:eastAsia="zh-CN"/>
        </w:rPr>
        <w:t>7.40</w:t>
      </w:r>
      <w:r>
        <w:rPr>
          <w:rFonts w:hint="eastAsia" w:ascii="Times New Roman" w:hAnsi="Times New Roman"/>
        </w:rPr>
        <w:t>mg/m</w:t>
      </w:r>
      <w:r>
        <w:rPr>
          <w:rFonts w:hint="eastAsia" w:ascii="Times New Roman" w:hAnsi="Times New Roman"/>
          <w:vertAlign w:val="superscript"/>
        </w:rPr>
        <w:t>3</w:t>
      </w:r>
      <w:r>
        <w:rPr>
          <w:rFonts w:hint="eastAsia" w:ascii="Times New Roman" w:hAnsi="Times New Roman"/>
          <w:vertAlign w:val="baseline"/>
          <w:lang w:eastAsia="zh-CN"/>
        </w:rPr>
        <w:t>，排放速率范围为</w:t>
      </w:r>
      <w:r>
        <w:rPr>
          <w:rFonts w:hint="eastAsia" w:ascii="Times New Roman" w:hAnsi="Times New Roman"/>
          <w:vertAlign w:val="baseline"/>
          <w:lang w:val="en-US" w:eastAsia="zh-CN"/>
        </w:rPr>
        <w:t>2.83×</w:t>
      </w:r>
      <w:r>
        <w:rPr>
          <w:rFonts w:hint="default" w:ascii="Times New Roman" w:hAnsi="Times New Roman" w:cs="Times New Roman"/>
          <w:szCs w:val="21"/>
          <w:lang w:val="en-US" w:eastAsia="zh-CN"/>
        </w:rPr>
        <w:t>10</w:t>
      </w:r>
      <w:r>
        <w:rPr>
          <w:rFonts w:hint="default" w:ascii="Times New Roman" w:hAnsi="Times New Roman" w:cs="Times New Roman"/>
          <w:szCs w:val="21"/>
          <w:vertAlign w:val="superscript"/>
          <w:lang w:val="en-US" w:eastAsia="zh-CN"/>
        </w:rPr>
        <w:t>-3</w:t>
      </w:r>
      <w:r>
        <w:rPr>
          <w:rFonts w:hint="eastAsia" w:ascii="Times New Roman" w:hAnsi="Times New Roman" w:cs="Times New Roman"/>
          <w:szCs w:val="21"/>
          <w:vertAlign w:val="baseline"/>
          <w:lang w:val="en-US" w:eastAsia="zh-CN"/>
        </w:rPr>
        <w:t>~5.91</w:t>
      </w:r>
      <w:r>
        <w:rPr>
          <w:rFonts w:hint="eastAsia" w:ascii="Times New Roman" w:hAnsi="Times New Roman"/>
          <w:vertAlign w:val="baseline"/>
          <w:lang w:val="en-US" w:eastAsia="zh-CN"/>
        </w:rPr>
        <w:t>×</w:t>
      </w:r>
      <w:r>
        <w:rPr>
          <w:rFonts w:hint="default" w:ascii="Times New Roman" w:hAnsi="Times New Roman" w:cs="Times New Roman"/>
          <w:szCs w:val="21"/>
          <w:lang w:val="en-US" w:eastAsia="zh-CN"/>
        </w:rPr>
        <w:t>10</w:t>
      </w:r>
      <w:r>
        <w:rPr>
          <w:rFonts w:hint="default" w:ascii="Times New Roman" w:hAnsi="Times New Roman" w:cs="Times New Roman"/>
          <w:szCs w:val="21"/>
          <w:vertAlign w:val="superscript"/>
          <w:lang w:val="en-US" w:eastAsia="zh-CN"/>
        </w:rPr>
        <w:t>-3</w:t>
      </w:r>
      <w:r>
        <w:rPr>
          <w:rFonts w:hint="eastAsia" w:ascii="Times New Roman" w:hAnsi="Times New Roman"/>
        </w:rPr>
        <w:t>kg/h</w:t>
      </w:r>
      <w:r>
        <w:rPr>
          <w:rFonts w:hint="eastAsia" w:ascii="Times New Roman" w:hAnsi="Times New Roman"/>
          <w:lang w:eastAsia="zh-CN"/>
        </w:rPr>
        <w:t>，达到</w:t>
      </w:r>
      <w:r>
        <w:rPr>
          <w:rFonts w:hint="eastAsia"/>
          <w:sz w:val="24"/>
        </w:rPr>
        <w:t>《大气污染物综合排放标准》（</w:t>
      </w:r>
      <w:r>
        <w:rPr>
          <w:rFonts w:hint="default" w:ascii="Times New Roman" w:hAnsi="Times New Roman" w:cs="Times New Roman"/>
          <w:sz w:val="24"/>
        </w:rPr>
        <w:t>GB 16297-1996</w:t>
      </w:r>
      <w:r>
        <w:rPr>
          <w:rFonts w:hint="eastAsia"/>
          <w:sz w:val="24"/>
        </w:rPr>
        <w:t>）</w:t>
      </w:r>
      <w:r>
        <w:rPr>
          <w:rFonts w:hint="eastAsia" w:ascii="Times New Roman" w:hAnsi="Times New Roman"/>
        </w:rPr>
        <w:t>表</w:t>
      </w:r>
      <w:r>
        <w:rPr>
          <w:rFonts w:hint="eastAsia" w:ascii="Times New Roman" w:hAnsi="Times New Roman"/>
          <w:lang w:val="en-US" w:eastAsia="zh-CN"/>
        </w:rPr>
        <w:t>2</w:t>
      </w:r>
      <w:r>
        <w:rPr>
          <w:rFonts w:hint="eastAsia" w:ascii="Times New Roman" w:hAnsi="Times New Roman"/>
          <w:lang w:eastAsia="zh-CN"/>
        </w:rPr>
        <w:t>中的二级标准</w:t>
      </w:r>
      <w:r>
        <w:rPr>
          <w:rFonts w:hint="eastAsia" w:ascii="Times New Roman" w:hAnsi="Times New Roman"/>
        </w:rPr>
        <w:t>。</w:t>
      </w:r>
    </w:p>
    <w:p>
      <w:pPr>
        <w:pStyle w:val="7"/>
      </w:pPr>
      <w:r>
        <w:rPr>
          <w:rFonts w:hint="default" w:ascii="Times New Roman" w:hAnsi="Times New Roman" w:cs="Times New Roman"/>
        </w:rPr>
        <w:t>厂区无组织</w:t>
      </w:r>
      <w:r>
        <w:rPr>
          <w:rFonts w:hint="default" w:ascii="Times New Roman" w:hAnsi="Times New Roman" w:cs="Times New Roman"/>
          <w:sz w:val="24"/>
        </w:rPr>
        <w:t>颗粒物最大排放浓度为</w:t>
      </w:r>
      <w:r>
        <w:rPr>
          <w:rFonts w:hint="default" w:ascii="Times New Roman" w:hAnsi="Times New Roman" w:cs="Times New Roman"/>
          <w:sz w:val="24"/>
          <w:lang w:val="en-US" w:eastAsia="zh-CN"/>
        </w:rPr>
        <w:t>0.376</w:t>
      </w:r>
      <w:r>
        <w:rPr>
          <w:rFonts w:hint="default" w:ascii="Times New Roman" w:hAnsi="Times New Roman" w:cs="Times New Roman"/>
          <w:sz w:val="24"/>
        </w:rPr>
        <w:t>mg/m</w:t>
      </w:r>
      <w:r>
        <w:rPr>
          <w:rFonts w:hint="default" w:ascii="Times New Roman" w:hAnsi="Times New Roman" w:cs="Times New Roman"/>
          <w:sz w:val="24"/>
          <w:vertAlign w:val="superscript"/>
        </w:rPr>
        <w:t>3</w:t>
      </w:r>
      <w:r>
        <w:rPr>
          <w:rFonts w:hint="default" w:ascii="Times New Roman" w:hAnsi="Times New Roman" w:cs="Times New Roman"/>
          <w:sz w:val="24"/>
        </w:rPr>
        <w:t>，非甲烷总烃最大排放浓度为</w:t>
      </w:r>
      <w:r>
        <w:rPr>
          <w:rFonts w:hint="default" w:ascii="Times New Roman" w:hAnsi="Times New Roman" w:cs="Times New Roman"/>
          <w:sz w:val="24"/>
          <w:lang w:val="en-US" w:eastAsia="zh-CN"/>
        </w:rPr>
        <w:t>1.13</w:t>
      </w:r>
      <w:r>
        <w:rPr>
          <w:rFonts w:hint="default" w:ascii="Times New Roman" w:hAnsi="Times New Roman" w:cs="Times New Roman"/>
          <w:sz w:val="24"/>
        </w:rPr>
        <w:t>mg/m</w:t>
      </w:r>
      <w:r>
        <w:rPr>
          <w:rFonts w:hint="default" w:ascii="Times New Roman" w:hAnsi="Times New Roman" w:cs="Times New Roman"/>
          <w:sz w:val="24"/>
          <w:vertAlign w:val="superscript"/>
        </w:rPr>
        <w:t>3</w:t>
      </w:r>
      <w:r>
        <w:rPr>
          <w:rFonts w:hint="default" w:ascii="Times New Roman" w:hAnsi="Times New Roman" w:cs="Times New Roman"/>
          <w:sz w:val="24"/>
        </w:rPr>
        <w:t>，均达到《大气污染物综合排放标准》（GB 16297-1996）中新污染源大气污染物无组织排放监控浓度限值。</w:t>
      </w:r>
    </w:p>
    <w:p>
      <w:pPr>
        <w:pStyle w:val="7"/>
        <w:rPr>
          <w:rFonts w:ascii="Times New Roman" w:hAnsi="Times New Roman"/>
        </w:rPr>
      </w:pPr>
      <w:r>
        <w:rPr>
          <w:rFonts w:hint="eastAsia" w:ascii="Times New Roman" w:hAnsi="Times New Roman"/>
        </w:rPr>
        <w:t>2、废水</w:t>
      </w:r>
    </w:p>
    <w:p>
      <w:pPr>
        <w:pStyle w:val="7"/>
        <w:rPr>
          <w:rFonts w:hint="eastAsia" w:ascii="Times New Roman" w:hAnsi="Times New Roman"/>
          <w:lang w:eastAsia="zh-CN"/>
        </w:rPr>
      </w:pPr>
      <w:r>
        <w:rPr>
          <w:rFonts w:ascii="Times New Roman" w:hAnsi="Times New Roman"/>
        </w:rPr>
        <w:t>验收监测期间</w:t>
      </w:r>
      <w:r>
        <w:rPr>
          <w:rFonts w:hint="eastAsia" w:ascii="Times New Roman" w:hAnsi="Times New Roman"/>
        </w:rPr>
        <w:t>（2021年0</w:t>
      </w:r>
      <w:r>
        <w:rPr>
          <w:rFonts w:hint="eastAsia" w:ascii="Times New Roman" w:hAnsi="Times New Roman"/>
          <w:lang w:val="en-US" w:eastAsia="zh-CN"/>
        </w:rPr>
        <w:t>3</w:t>
      </w:r>
      <w:r>
        <w:rPr>
          <w:rFonts w:hint="eastAsia" w:ascii="Times New Roman" w:hAnsi="Times New Roman"/>
        </w:rPr>
        <w:t>月0</w:t>
      </w:r>
      <w:r>
        <w:rPr>
          <w:rFonts w:hint="eastAsia" w:ascii="Times New Roman" w:hAnsi="Times New Roman"/>
          <w:lang w:val="en-US" w:eastAsia="zh-CN"/>
        </w:rPr>
        <w:t>6</w:t>
      </w:r>
      <w:r>
        <w:rPr>
          <w:rFonts w:hint="eastAsia" w:ascii="Times New Roman" w:hAnsi="Times New Roman"/>
        </w:rPr>
        <w:t>日~0</w:t>
      </w:r>
      <w:r>
        <w:rPr>
          <w:rFonts w:hint="eastAsia" w:ascii="Times New Roman" w:hAnsi="Times New Roman"/>
          <w:lang w:val="en-US" w:eastAsia="zh-CN"/>
        </w:rPr>
        <w:t>3</w:t>
      </w:r>
      <w:r>
        <w:rPr>
          <w:rFonts w:hint="eastAsia" w:ascii="Times New Roman" w:hAnsi="Times New Roman"/>
        </w:rPr>
        <w:t>月0</w:t>
      </w:r>
      <w:r>
        <w:rPr>
          <w:rFonts w:hint="eastAsia" w:ascii="Times New Roman" w:hAnsi="Times New Roman"/>
          <w:lang w:val="en-US" w:eastAsia="zh-CN"/>
        </w:rPr>
        <w:t>7</w:t>
      </w:r>
      <w:r>
        <w:rPr>
          <w:rFonts w:hint="eastAsia" w:ascii="Times New Roman" w:hAnsi="Times New Roman"/>
        </w:rPr>
        <w:t>日），</w:t>
      </w:r>
      <w:r>
        <w:rPr>
          <w:rFonts w:hint="eastAsia" w:ascii="Times New Roman" w:hAnsi="Times New Roman"/>
          <w:lang w:eastAsia="zh-CN"/>
        </w:rPr>
        <w:t>生产废水</w:t>
      </w:r>
      <w:r>
        <w:rPr>
          <w:rFonts w:hint="eastAsia" w:ascii="Times New Roman" w:hAnsi="Times New Roman"/>
          <w:lang w:val="en-US" w:eastAsia="zh-CN"/>
        </w:rPr>
        <w:t>pH</w:t>
      </w:r>
      <w:r>
        <w:rPr>
          <w:rFonts w:hint="eastAsia" w:ascii="Times New Roman" w:hAnsi="Times New Roman"/>
        </w:rPr>
        <w:t>的排放范围为7.</w:t>
      </w:r>
      <w:r>
        <w:rPr>
          <w:rFonts w:hint="eastAsia" w:ascii="Times New Roman" w:hAnsi="Times New Roman"/>
          <w:lang w:val="en-US" w:eastAsia="zh-CN"/>
        </w:rPr>
        <w:t>21</w:t>
      </w:r>
      <w:r>
        <w:rPr>
          <w:rFonts w:hint="eastAsia" w:ascii="Times New Roman" w:hAnsi="Times New Roman"/>
        </w:rPr>
        <w:t>~7.</w:t>
      </w:r>
      <w:r>
        <w:rPr>
          <w:rFonts w:hint="eastAsia" w:ascii="Times New Roman" w:hAnsi="Times New Roman"/>
          <w:lang w:val="en-US" w:eastAsia="zh-CN"/>
        </w:rPr>
        <w:t>54</w:t>
      </w:r>
      <w:r>
        <w:rPr>
          <w:rFonts w:hint="eastAsia" w:ascii="Times New Roman" w:hAnsi="Times New Roman"/>
        </w:rPr>
        <w:t>；COD排放浓度范围为</w:t>
      </w:r>
      <w:r>
        <w:rPr>
          <w:rFonts w:hint="eastAsia" w:ascii="Times New Roman" w:hAnsi="Times New Roman"/>
          <w:lang w:val="en-US" w:eastAsia="zh-CN"/>
        </w:rPr>
        <w:t>196</w:t>
      </w:r>
      <w:r>
        <w:rPr>
          <w:rFonts w:hint="eastAsia" w:ascii="Times New Roman" w:hAnsi="Times New Roman"/>
        </w:rPr>
        <w:t>~</w:t>
      </w:r>
      <w:r>
        <w:rPr>
          <w:rFonts w:hint="eastAsia" w:ascii="Times New Roman" w:hAnsi="Times New Roman"/>
          <w:lang w:val="en-US" w:eastAsia="zh-CN"/>
        </w:rPr>
        <w:t>278</w:t>
      </w:r>
      <w:r>
        <w:rPr>
          <w:rFonts w:hint="eastAsia" w:ascii="Times New Roman" w:hAnsi="Times New Roman"/>
        </w:rPr>
        <w:t>mg/L；悬浮物排放浓度范围为21~</w:t>
      </w:r>
      <w:r>
        <w:rPr>
          <w:rFonts w:hint="eastAsia" w:ascii="Times New Roman" w:hAnsi="Times New Roman"/>
          <w:lang w:val="en-US" w:eastAsia="zh-CN"/>
        </w:rPr>
        <w:t>26</w:t>
      </w:r>
      <w:r>
        <w:rPr>
          <w:rFonts w:hint="eastAsia" w:ascii="Times New Roman" w:hAnsi="Times New Roman"/>
        </w:rPr>
        <w:t>mg/L；</w:t>
      </w:r>
      <w:r>
        <w:rPr>
          <w:rFonts w:hint="eastAsia" w:ascii="Times New Roman" w:hAnsi="Times New Roman"/>
          <w:lang w:eastAsia="zh-CN"/>
        </w:rPr>
        <w:t>阴离子表面活性剂排放浓度范围为</w:t>
      </w:r>
      <w:r>
        <w:rPr>
          <w:rFonts w:hint="eastAsia" w:ascii="Times New Roman" w:hAnsi="Times New Roman"/>
          <w:lang w:val="en-US" w:eastAsia="zh-CN"/>
        </w:rPr>
        <w:t>0.39~0.55</w:t>
      </w:r>
      <w:r>
        <w:rPr>
          <w:rFonts w:hint="eastAsia" w:ascii="Times New Roman" w:hAnsi="Times New Roman"/>
        </w:rPr>
        <w:t>mg/L</w:t>
      </w:r>
      <w:r>
        <w:rPr>
          <w:rFonts w:hint="eastAsia" w:ascii="Times New Roman" w:hAnsi="Times New Roman"/>
          <w:lang w:eastAsia="zh-CN"/>
        </w:rPr>
        <w:t>；总锌排放浓度范围为</w:t>
      </w:r>
      <w:r>
        <w:rPr>
          <w:rFonts w:hint="eastAsia" w:ascii="Times New Roman" w:hAnsi="Times New Roman"/>
          <w:lang w:val="en-US" w:eastAsia="zh-CN"/>
        </w:rPr>
        <w:t>0.25~0.32</w:t>
      </w:r>
      <w:r>
        <w:rPr>
          <w:rFonts w:hint="eastAsia" w:ascii="Times New Roman" w:hAnsi="Times New Roman"/>
        </w:rPr>
        <w:t>mg/L</w:t>
      </w:r>
      <w:r>
        <w:rPr>
          <w:rFonts w:hint="eastAsia" w:ascii="Times New Roman" w:hAnsi="Times New Roman"/>
          <w:lang w:eastAsia="zh-CN"/>
        </w:rPr>
        <w:t>，</w:t>
      </w:r>
      <w:r>
        <w:rPr>
          <w:rFonts w:ascii="Times New Roman" w:hAnsi="Times New Roman"/>
        </w:rPr>
        <w:t>皆达到《污水</w:t>
      </w:r>
      <w:r>
        <w:rPr>
          <w:rFonts w:hint="eastAsia" w:ascii="Times New Roman" w:hAnsi="Times New Roman"/>
        </w:rPr>
        <w:t>综合排放标准</w:t>
      </w:r>
      <w:r>
        <w:rPr>
          <w:rFonts w:ascii="Times New Roman" w:hAnsi="Times New Roman"/>
        </w:rPr>
        <w:t>》（GB8978-1996）表4三级</w:t>
      </w:r>
      <w:r>
        <w:rPr>
          <w:rFonts w:hint="eastAsia" w:ascii="Times New Roman" w:hAnsi="Times New Roman"/>
        </w:rPr>
        <w:t>标准</w:t>
      </w:r>
      <w:r>
        <w:rPr>
          <w:rFonts w:hint="eastAsia" w:ascii="Times New Roman" w:hAnsi="Times New Roman"/>
          <w:lang w:eastAsia="zh-CN"/>
        </w:rPr>
        <w:t>，氟化物排放浓度范围为</w:t>
      </w:r>
      <w:r>
        <w:rPr>
          <w:rFonts w:hint="eastAsia" w:ascii="Times New Roman" w:hAnsi="Times New Roman"/>
          <w:lang w:val="en-US" w:eastAsia="zh-CN"/>
        </w:rPr>
        <w:t>287~343</w:t>
      </w:r>
      <w:r>
        <w:rPr>
          <w:rFonts w:hint="eastAsia" w:ascii="Times New Roman" w:hAnsi="Times New Roman"/>
        </w:rPr>
        <w:t>mg/L</w:t>
      </w:r>
      <w:r>
        <w:rPr>
          <w:rFonts w:hint="eastAsia" w:ascii="Times New Roman" w:hAnsi="Times New Roman"/>
          <w:lang w:eastAsia="zh-CN"/>
        </w:rPr>
        <w:t>，超出标准值</w:t>
      </w:r>
      <w:r>
        <w:rPr>
          <w:rFonts w:hint="eastAsia" w:ascii="Times New Roman" w:hAnsi="Times New Roman"/>
        </w:rPr>
        <w:t>。</w:t>
      </w:r>
      <w:r>
        <w:rPr>
          <w:rFonts w:hint="eastAsia" w:ascii="Times New Roman" w:hAnsi="Times New Roman"/>
          <w:lang w:eastAsia="zh-CN"/>
        </w:rPr>
        <w:t>氨氮</w:t>
      </w:r>
      <w:r>
        <w:rPr>
          <w:rFonts w:hint="eastAsia" w:ascii="Times New Roman" w:hAnsi="Times New Roman"/>
        </w:rPr>
        <w:t>排放浓度范围为</w:t>
      </w:r>
      <w:r>
        <w:rPr>
          <w:rFonts w:hint="eastAsia" w:ascii="Times New Roman" w:hAnsi="Times New Roman"/>
          <w:lang w:val="en-US" w:eastAsia="zh-CN"/>
        </w:rPr>
        <w:t>8.58</w:t>
      </w:r>
      <w:r>
        <w:rPr>
          <w:rFonts w:hint="eastAsia" w:ascii="Times New Roman" w:hAnsi="Times New Roman"/>
        </w:rPr>
        <w:t>~</w:t>
      </w:r>
      <w:r>
        <w:rPr>
          <w:rFonts w:hint="eastAsia" w:ascii="Times New Roman" w:hAnsi="Times New Roman"/>
          <w:lang w:val="en-US" w:eastAsia="zh-CN"/>
        </w:rPr>
        <w:t>12.8</w:t>
      </w:r>
      <w:r>
        <w:rPr>
          <w:rFonts w:hint="eastAsia" w:ascii="Times New Roman" w:hAnsi="Times New Roman"/>
        </w:rPr>
        <w:t>mg/L；</w:t>
      </w:r>
      <w:r>
        <w:rPr>
          <w:rFonts w:hint="eastAsia" w:ascii="Times New Roman" w:hAnsi="Times New Roman"/>
          <w:lang w:eastAsia="zh-CN"/>
        </w:rPr>
        <w:t>总磷</w:t>
      </w:r>
      <w:r>
        <w:rPr>
          <w:rFonts w:hint="eastAsia" w:ascii="Times New Roman" w:hAnsi="Times New Roman"/>
        </w:rPr>
        <w:t>排放浓度范围为</w:t>
      </w:r>
      <w:r>
        <w:rPr>
          <w:rFonts w:hint="eastAsia" w:ascii="Times New Roman" w:hAnsi="Times New Roman"/>
          <w:lang w:val="en-US" w:eastAsia="zh-CN"/>
        </w:rPr>
        <w:t>1.36</w:t>
      </w:r>
      <w:r>
        <w:rPr>
          <w:rFonts w:hint="eastAsia" w:ascii="Times New Roman" w:hAnsi="Times New Roman"/>
        </w:rPr>
        <w:t>~</w:t>
      </w:r>
      <w:r>
        <w:rPr>
          <w:rFonts w:hint="eastAsia" w:ascii="Times New Roman" w:hAnsi="Times New Roman"/>
          <w:lang w:val="en-US" w:eastAsia="zh-CN"/>
        </w:rPr>
        <w:t>2.16</w:t>
      </w:r>
      <w:r>
        <w:rPr>
          <w:rFonts w:hint="eastAsia" w:ascii="Times New Roman" w:hAnsi="Times New Roman"/>
        </w:rPr>
        <w:t>mg/L，</w:t>
      </w:r>
      <w:r>
        <w:rPr>
          <w:rFonts w:ascii="Times New Roman" w:hAnsi="Times New Roman"/>
        </w:rPr>
        <w:t>均达到浙江省地方标准《工业企业废水氮、磷污染物间接排放限值》（DB33/887-2013）中有关标准</w:t>
      </w:r>
      <w:r>
        <w:rPr>
          <w:rFonts w:hint="eastAsia" w:ascii="Times New Roman" w:hAnsi="Times New Roman"/>
        </w:rPr>
        <w:t>。</w:t>
      </w:r>
      <w:r>
        <w:rPr>
          <w:rFonts w:hint="eastAsia" w:ascii="Times New Roman" w:hAnsi="Times New Roman"/>
          <w:lang w:eastAsia="zh-CN"/>
        </w:rPr>
        <w:t>因氟化物超标，要求企业整改后重新检测。</w:t>
      </w:r>
    </w:p>
    <w:p>
      <w:pPr>
        <w:pStyle w:val="7"/>
        <w:rPr>
          <w:rFonts w:hint="eastAsia" w:ascii="Times New Roman" w:hAnsi="Times New Roman"/>
          <w:lang w:val="en-US" w:eastAsia="zh-CN"/>
        </w:rPr>
      </w:pPr>
      <w:r>
        <w:rPr>
          <w:rFonts w:ascii="Times New Roman" w:hAnsi="Times New Roman"/>
        </w:rPr>
        <w:t>验收监测期间</w:t>
      </w:r>
      <w:r>
        <w:rPr>
          <w:rFonts w:hint="eastAsia" w:ascii="Times New Roman" w:hAnsi="Times New Roman"/>
        </w:rPr>
        <w:t>（2021年0</w:t>
      </w:r>
      <w:r>
        <w:rPr>
          <w:rFonts w:hint="eastAsia" w:ascii="Times New Roman" w:hAnsi="Times New Roman"/>
          <w:lang w:val="en-US" w:eastAsia="zh-CN"/>
        </w:rPr>
        <w:t>3</w:t>
      </w:r>
      <w:r>
        <w:rPr>
          <w:rFonts w:hint="eastAsia" w:ascii="Times New Roman" w:hAnsi="Times New Roman"/>
        </w:rPr>
        <w:t>月0</w:t>
      </w:r>
      <w:r>
        <w:rPr>
          <w:rFonts w:hint="eastAsia" w:ascii="Times New Roman" w:hAnsi="Times New Roman"/>
          <w:lang w:val="en-US" w:eastAsia="zh-CN"/>
        </w:rPr>
        <w:t>6</w:t>
      </w:r>
      <w:r>
        <w:rPr>
          <w:rFonts w:hint="eastAsia" w:ascii="Times New Roman" w:hAnsi="Times New Roman"/>
        </w:rPr>
        <w:t>日~0</w:t>
      </w:r>
      <w:r>
        <w:rPr>
          <w:rFonts w:hint="eastAsia" w:ascii="Times New Roman" w:hAnsi="Times New Roman"/>
          <w:lang w:val="en-US" w:eastAsia="zh-CN"/>
        </w:rPr>
        <w:t>3</w:t>
      </w:r>
      <w:r>
        <w:rPr>
          <w:rFonts w:hint="eastAsia" w:ascii="Times New Roman" w:hAnsi="Times New Roman"/>
        </w:rPr>
        <w:t>月0</w:t>
      </w:r>
      <w:r>
        <w:rPr>
          <w:rFonts w:hint="eastAsia" w:ascii="Times New Roman" w:hAnsi="Times New Roman"/>
          <w:lang w:val="en-US" w:eastAsia="zh-CN"/>
        </w:rPr>
        <w:t>7</w:t>
      </w:r>
      <w:r>
        <w:rPr>
          <w:rFonts w:hint="eastAsia" w:ascii="Times New Roman" w:hAnsi="Times New Roman"/>
        </w:rPr>
        <w:t>日）</w:t>
      </w:r>
      <w:r>
        <w:rPr>
          <w:rFonts w:hint="eastAsia" w:ascii="Times New Roman" w:hAnsi="Times New Roman"/>
          <w:lang w:eastAsia="zh-CN"/>
        </w:rPr>
        <w:t>，生活污水</w:t>
      </w:r>
      <w:r>
        <w:rPr>
          <w:rFonts w:hint="eastAsia" w:ascii="Times New Roman" w:hAnsi="Times New Roman"/>
          <w:lang w:val="en-US" w:eastAsia="zh-CN"/>
        </w:rPr>
        <w:t>pH</w:t>
      </w:r>
      <w:r>
        <w:rPr>
          <w:rFonts w:hint="eastAsia" w:ascii="Times New Roman" w:hAnsi="Times New Roman"/>
        </w:rPr>
        <w:t>的排放范围为</w:t>
      </w:r>
      <w:r>
        <w:rPr>
          <w:rFonts w:hint="eastAsia" w:ascii="Times New Roman" w:hAnsi="Times New Roman"/>
          <w:lang w:val="en-US" w:eastAsia="zh-CN"/>
        </w:rPr>
        <w:t>7.19~7.46</w:t>
      </w:r>
      <w:r>
        <w:rPr>
          <w:rFonts w:hint="eastAsia" w:ascii="Times New Roman" w:hAnsi="Times New Roman"/>
        </w:rPr>
        <w:t>；COD排放浓度范围为</w:t>
      </w:r>
      <w:r>
        <w:rPr>
          <w:rFonts w:hint="eastAsia" w:ascii="Times New Roman" w:hAnsi="Times New Roman"/>
          <w:lang w:val="en-US" w:eastAsia="zh-CN"/>
        </w:rPr>
        <w:t>385~464</w:t>
      </w:r>
      <w:r>
        <w:rPr>
          <w:rFonts w:hint="eastAsia" w:ascii="Times New Roman" w:hAnsi="Times New Roman"/>
        </w:rPr>
        <w:t>mg/L；悬浮物排放浓度范围为</w:t>
      </w:r>
      <w:r>
        <w:rPr>
          <w:rFonts w:hint="eastAsia" w:ascii="Times New Roman" w:hAnsi="Times New Roman"/>
          <w:lang w:val="en-US" w:eastAsia="zh-CN"/>
        </w:rPr>
        <w:t>35~41</w:t>
      </w:r>
      <w:r>
        <w:rPr>
          <w:rFonts w:hint="eastAsia" w:ascii="Times New Roman" w:hAnsi="Times New Roman"/>
        </w:rPr>
        <w:t>mg/L；</w:t>
      </w:r>
      <w:r>
        <w:rPr>
          <w:rFonts w:hint="eastAsia" w:ascii="Times New Roman" w:hAnsi="Times New Roman"/>
          <w:lang w:eastAsia="zh-CN"/>
        </w:rPr>
        <w:t>阴离子表面活性剂排放浓度范围为</w:t>
      </w:r>
      <w:r>
        <w:rPr>
          <w:rFonts w:hint="eastAsia" w:ascii="Times New Roman" w:hAnsi="Times New Roman"/>
          <w:lang w:val="en-US" w:eastAsia="zh-CN"/>
        </w:rPr>
        <w:t>0.66~0.82</w:t>
      </w:r>
      <w:r>
        <w:rPr>
          <w:rFonts w:hint="eastAsia" w:ascii="Times New Roman" w:hAnsi="Times New Roman"/>
        </w:rPr>
        <w:t>mg/L</w:t>
      </w:r>
      <w:r>
        <w:rPr>
          <w:rFonts w:hint="eastAsia" w:ascii="Times New Roman" w:hAnsi="Times New Roman"/>
          <w:lang w:eastAsia="zh-CN"/>
        </w:rPr>
        <w:t>；</w:t>
      </w:r>
      <w:r>
        <w:rPr>
          <w:rFonts w:hint="eastAsia" w:ascii="Times New Roman" w:hAnsi="Times New Roman"/>
          <w:lang w:val="en-US" w:eastAsia="zh-CN"/>
        </w:rPr>
        <w:t>BOD</w:t>
      </w:r>
      <w:r>
        <w:rPr>
          <w:rFonts w:hint="eastAsia" w:ascii="Times New Roman" w:hAnsi="Times New Roman"/>
          <w:vertAlign w:val="subscript"/>
          <w:lang w:val="en-US" w:eastAsia="zh-CN"/>
        </w:rPr>
        <w:t>5</w:t>
      </w:r>
      <w:r>
        <w:rPr>
          <w:rFonts w:hint="eastAsia" w:ascii="Times New Roman" w:hAnsi="Times New Roman"/>
          <w:vertAlign w:val="baseline"/>
          <w:lang w:val="en-US" w:eastAsia="zh-CN"/>
        </w:rPr>
        <w:t>排放浓度范围为125~154</w:t>
      </w:r>
      <w:r>
        <w:rPr>
          <w:rFonts w:hint="eastAsia" w:ascii="Times New Roman" w:hAnsi="Times New Roman"/>
        </w:rPr>
        <w:t>mg/L</w:t>
      </w:r>
      <w:r>
        <w:rPr>
          <w:rFonts w:hint="eastAsia" w:ascii="Times New Roman" w:hAnsi="Times New Roman"/>
          <w:lang w:eastAsia="zh-CN"/>
        </w:rPr>
        <w:t>，</w:t>
      </w:r>
      <w:r>
        <w:rPr>
          <w:rFonts w:ascii="Times New Roman" w:hAnsi="Times New Roman"/>
        </w:rPr>
        <w:t>皆达到《污水</w:t>
      </w:r>
      <w:r>
        <w:rPr>
          <w:rFonts w:hint="eastAsia" w:ascii="Times New Roman" w:hAnsi="Times New Roman"/>
        </w:rPr>
        <w:t>综合排放标准</w:t>
      </w:r>
      <w:r>
        <w:rPr>
          <w:rFonts w:ascii="Times New Roman" w:hAnsi="Times New Roman"/>
        </w:rPr>
        <w:t>》（GB8978-1996）表4三级</w:t>
      </w:r>
      <w:r>
        <w:rPr>
          <w:rFonts w:hint="eastAsia" w:ascii="Times New Roman" w:hAnsi="Times New Roman"/>
        </w:rPr>
        <w:t>标准</w:t>
      </w:r>
      <w:r>
        <w:rPr>
          <w:rFonts w:hint="eastAsia" w:ascii="Times New Roman" w:hAnsi="Times New Roman"/>
          <w:lang w:eastAsia="zh-CN"/>
        </w:rPr>
        <w:t>。氨氮</w:t>
      </w:r>
      <w:r>
        <w:rPr>
          <w:rFonts w:hint="eastAsia" w:ascii="Times New Roman" w:hAnsi="Times New Roman"/>
        </w:rPr>
        <w:t>排放浓度范围为</w:t>
      </w:r>
      <w:r>
        <w:rPr>
          <w:rFonts w:hint="eastAsia" w:ascii="Times New Roman" w:hAnsi="Times New Roman"/>
          <w:lang w:val="en-US" w:eastAsia="zh-CN"/>
        </w:rPr>
        <w:t>20.9~26.6</w:t>
      </w:r>
      <w:r>
        <w:rPr>
          <w:rFonts w:hint="eastAsia" w:ascii="Times New Roman" w:hAnsi="Times New Roman"/>
        </w:rPr>
        <w:t>mg/L</w:t>
      </w:r>
      <w:r>
        <w:rPr>
          <w:rFonts w:hint="eastAsia" w:ascii="Times New Roman" w:hAnsi="Times New Roman"/>
          <w:lang w:eastAsia="zh-CN"/>
        </w:rPr>
        <w:t>；总磷</w:t>
      </w:r>
      <w:r>
        <w:rPr>
          <w:rFonts w:hint="eastAsia" w:ascii="Times New Roman" w:hAnsi="Times New Roman"/>
        </w:rPr>
        <w:t>排放浓度范围为</w:t>
      </w:r>
      <w:r>
        <w:rPr>
          <w:rFonts w:hint="eastAsia" w:ascii="Times New Roman" w:hAnsi="Times New Roman"/>
          <w:lang w:val="en-US" w:eastAsia="zh-CN"/>
        </w:rPr>
        <w:t>3.52</w:t>
      </w:r>
      <w:r>
        <w:rPr>
          <w:rFonts w:hint="eastAsia" w:ascii="Times New Roman" w:hAnsi="Times New Roman"/>
        </w:rPr>
        <w:t>~</w:t>
      </w:r>
      <w:r>
        <w:rPr>
          <w:rFonts w:hint="eastAsia" w:ascii="Times New Roman" w:hAnsi="Times New Roman"/>
          <w:lang w:val="en-US" w:eastAsia="zh-CN"/>
        </w:rPr>
        <w:t>4.35</w:t>
      </w:r>
      <w:r>
        <w:rPr>
          <w:rFonts w:hint="eastAsia" w:ascii="Times New Roman" w:hAnsi="Times New Roman"/>
        </w:rPr>
        <w:t>mg/L，</w:t>
      </w:r>
      <w:r>
        <w:rPr>
          <w:rFonts w:ascii="Times New Roman" w:hAnsi="Times New Roman"/>
        </w:rPr>
        <w:t>均达到浙江省地方标准《工业企业废水氮、磷污染物间接排放限值》（DB33/887-2013）中有关标准</w:t>
      </w:r>
      <w:r>
        <w:rPr>
          <w:rFonts w:hint="eastAsia" w:ascii="Times New Roman" w:hAnsi="Times New Roman"/>
        </w:rPr>
        <w:t>。</w:t>
      </w:r>
      <w:r>
        <w:rPr>
          <w:rFonts w:hint="eastAsia" w:ascii="Times New Roman" w:hAnsi="Times New Roman"/>
          <w:lang w:eastAsia="zh-CN"/>
        </w:rPr>
        <w:t>总氮</w:t>
      </w:r>
      <w:r>
        <w:rPr>
          <w:rFonts w:hint="eastAsia" w:ascii="Times New Roman" w:hAnsi="Times New Roman"/>
        </w:rPr>
        <w:t>排放浓度范围为</w:t>
      </w:r>
      <w:r>
        <w:rPr>
          <w:rFonts w:hint="eastAsia" w:ascii="Times New Roman" w:hAnsi="Times New Roman"/>
          <w:lang w:val="en-US" w:eastAsia="zh-CN"/>
        </w:rPr>
        <w:t>32.5~39.4</w:t>
      </w:r>
      <w:r>
        <w:rPr>
          <w:rFonts w:hint="eastAsia" w:ascii="Times New Roman" w:hAnsi="Times New Roman"/>
        </w:rPr>
        <w:t>mg/L</w:t>
      </w:r>
      <w:r>
        <w:rPr>
          <w:rFonts w:hint="eastAsia" w:ascii="Times New Roman" w:hAnsi="Times New Roman"/>
          <w:lang w:eastAsia="zh-CN"/>
        </w:rPr>
        <w:t>，达到《污水排入城镇下水道水质标准》（</w:t>
      </w:r>
      <w:r>
        <w:rPr>
          <w:rFonts w:hint="eastAsia" w:ascii="Times New Roman" w:hAnsi="Times New Roman"/>
          <w:lang w:val="en-US" w:eastAsia="zh-CN"/>
        </w:rPr>
        <w:t>GB/T31962-2015）表1中的B级排放限值。</w:t>
      </w:r>
    </w:p>
    <w:p>
      <w:pPr>
        <w:pStyle w:val="7"/>
        <w:rPr>
          <w:rFonts w:hint="default" w:ascii="Times New Roman" w:hAnsi="Times New Roman"/>
          <w:lang w:val="en-US" w:eastAsia="zh-CN"/>
        </w:rPr>
      </w:pPr>
      <w:r>
        <w:rPr>
          <w:rFonts w:hint="eastAsia" w:ascii="Times New Roman" w:hAnsi="Times New Roman"/>
          <w:lang w:val="en-US" w:eastAsia="zh-CN"/>
        </w:rPr>
        <w:t>企业对厂区污水处理站进行整改后，于2021年7月委托宁波耐斯环境检测服务有限公司再次检测，</w:t>
      </w:r>
      <w:r>
        <w:rPr>
          <w:rFonts w:ascii="Times New Roman" w:hAnsi="Times New Roman"/>
        </w:rPr>
        <w:t>验收监测期间</w:t>
      </w:r>
      <w:r>
        <w:rPr>
          <w:rFonts w:hint="eastAsia" w:ascii="Times New Roman" w:hAnsi="Times New Roman"/>
        </w:rPr>
        <w:t>（2021年</w:t>
      </w:r>
      <w:r>
        <w:rPr>
          <w:rFonts w:hint="eastAsia" w:ascii="Times New Roman" w:hAnsi="Times New Roman"/>
          <w:lang w:val="en-US" w:eastAsia="zh-CN"/>
        </w:rPr>
        <w:t>07</w:t>
      </w:r>
      <w:r>
        <w:rPr>
          <w:rFonts w:hint="eastAsia" w:ascii="Times New Roman" w:hAnsi="Times New Roman"/>
        </w:rPr>
        <w:t>月</w:t>
      </w:r>
      <w:r>
        <w:rPr>
          <w:rFonts w:hint="eastAsia" w:ascii="Times New Roman" w:hAnsi="Times New Roman"/>
          <w:lang w:val="en-US" w:eastAsia="zh-CN"/>
        </w:rPr>
        <w:t>22</w:t>
      </w:r>
      <w:r>
        <w:rPr>
          <w:rFonts w:hint="eastAsia" w:ascii="Times New Roman" w:hAnsi="Times New Roman"/>
        </w:rPr>
        <w:t>日~</w:t>
      </w:r>
      <w:r>
        <w:rPr>
          <w:rFonts w:hint="eastAsia" w:ascii="Times New Roman" w:hAnsi="Times New Roman"/>
          <w:lang w:val="en-US" w:eastAsia="zh-CN"/>
        </w:rPr>
        <w:t>07</w:t>
      </w:r>
      <w:r>
        <w:rPr>
          <w:rFonts w:hint="eastAsia" w:ascii="Times New Roman" w:hAnsi="Times New Roman"/>
        </w:rPr>
        <w:t>月</w:t>
      </w:r>
      <w:r>
        <w:rPr>
          <w:rFonts w:hint="eastAsia" w:ascii="Times New Roman" w:hAnsi="Times New Roman"/>
          <w:lang w:val="en-US" w:eastAsia="zh-CN"/>
        </w:rPr>
        <w:t>23</w:t>
      </w:r>
      <w:r>
        <w:rPr>
          <w:rFonts w:hint="eastAsia" w:ascii="Times New Roman" w:hAnsi="Times New Roman"/>
        </w:rPr>
        <w:t>日），</w:t>
      </w:r>
      <w:r>
        <w:rPr>
          <w:rFonts w:hint="eastAsia" w:ascii="Times New Roman" w:hAnsi="Times New Roman"/>
          <w:lang w:eastAsia="zh-CN"/>
        </w:rPr>
        <w:t>生产废水</w:t>
      </w:r>
      <w:r>
        <w:rPr>
          <w:rFonts w:hint="eastAsia" w:ascii="Times New Roman" w:hAnsi="Times New Roman"/>
          <w:lang w:val="en-US" w:eastAsia="zh-CN"/>
        </w:rPr>
        <w:t>pH</w:t>
      </w:r>
      <w:r>
        <w:rPr>
          <w:rFonts w:hint="eastAsia" w:ascii="Times New Roman" w:hAnsi="Times New Roman"/>
        </w:rPr>
        <w:t>的排放范围为</w:t>
      </w:r>
      <w:r>
        <w:rPr>
          <w:rFonts w:hint="eastAsia" w:ascii="Times New Roman" w:hAnsi="Times New Roman"/>
          <w:lang w:val="en-US" w:eastAsia="zh-CN"/>
        </w:rPr>
        <w:t>7.0</w:t>
      </w:r>
      <w:r>
        <w:rPr>
          <w:rFonts w:hint="eastAsia" w:ascii="Times New Roman" w:hAnsi="Times New Roman"/>
        </w:rPr>
        <w:t>~</w:t>
      </w:r>
      <w:r>
        <w:rPr>
          <w:rFonts w:hint="eastAsia" w:ascii="Times New Roman" w:hAnsi="Times New Roman"/>
          <w:lang w:val="en-US" w:eastAsia="zh-CN"/>
        </w:rPr>
        <w:t>7.2</w:t>
      </w:r>
      <w:r>
        <w:rPr>
          <w:rFonts w:hint="eastAsia" w:ascii="Times New Roman" w:hAnsi="Times New Roman"/>
        </w:rPr>
        <w:t>；COD排放浓度范围为</w:t>
      </w:r>
      <w:r>
        <w:rPr>
          <w:rFonts w:hint="eastAsia" w:ascii="Times New Roman" w:hAnsi="Times New Roman"/>
          <w:lang w:val="en-US" w:eastAsia="zh-CN"/>
        </w:rPr>
        <w:t>67</w:t>
      </w:r>
      <w:r>
        <w:rPr>
          <w:rFonts w:hint="eastAsia" w:ascii="Times New Roman" w:hAnsi="Times New Roman"/>
        </w:rPr>
        <w:t>~</w:t>
      </w:r>
      <w:r>
        <w:rPr>
          <w:rFonts w:hint="eastAsia" w:ascii="Times New Roman" w:hAnsi="Times New Roman"/>
          <w:lang w:val="en-US" w:eastAsia="zh-CN"/>
        </w:rPr>
        <w:t>78</w:t>
      </w:r>
      <w:r>
        <w:rPr>
          <w:rFonts w:hint="eastAsia" w:ascii="Times New Roman" w:hAnsi="Times New Roman"/>
        </w:rPr>
        <w:t>mg/L；悬浮物排放浓度范围为</w:t>
      </w:r>
      <w:r>
        <w:rPr>
          <w:rFonts w:hint="eastAsia" w:ascii="Times New Roman" w:hAnsi="Times New Roman"/>
          <w:lang w:val="en-US" w:eastAsia="zh-CN"/>
        </w:rPr>
        <w:t>6</w:t>
      </w:r>
      <w:r>
        <w:rPr>
          <w:rFonts w:hint="eastAsia" w:ascii="Times New Roman" w:hAnsi="Times New Roman"/>
        </w:rPr>
        <w:t>~</w:t>
      </w:r>
      <w:r>
        <w:rPr>
          <w:rFonts w:hint="eastAsia" w:ascii="Times New Roman" w:hAnsi="Times New Roman"/>
          <w:lang w:val="en-US" w:eastAsia="zh-CN"/>
        </w:rPr>
        <w:t>18</w:t>
      </w:r>
      <w:r>
        <w:rPr>
          <w:rFonts w:hint="eastAsia" w:ascii="Times New Roman" w:hAnsi="Times New Roman"/>
        </w:rPr>
        <w:t>mg/L；</w:t>
      </w:r>
      <w:r>
        <w:rPr>
          <w:rFonts w:hint="eastAsia" w:ascii="Times New Roman" w:hAnsi="Times New Roman"/>
          <w:lang w:eastAsia="zh-CN"/>
        </w:rPr>
        <w:t>氟化物排放浓度范围为</w:t>
      </w:r>
      <w:r>
        <w:rPr>
          <w:rFonts w:hint="eastAsia" w:ascii="Times New Roman" w:hAnsi="Times New Roman"/>
          <w:lang w:val="en-US" w:eastAsia="zh-CN"/>
        </w:rPr>
        <w:t>9.62~13.7</w:t>
      </w:r>
      <w:r>
        <w:rPr>
          <w:rFonts w:hint="eastAsia" w:ascii="Times New Roman" w:hAnsi="Times New Roman"/>
        </w:rPr>
        <w:t>mg/L</w:t>
      </w:r>
      <w:r>
        <w:rPr>
          <w:rFonts w:hint="eastAsia" w:ascii="Times New Roman" w:hAnsi="Times New Roman"/>
          <w:lang w:eastAsia="zh-CN"/>
        </w:rPr>
        <w:t>；阴离子表面活性剂排放浓度均小于</w:t>
      </w:r>
      <w:r>
        <w:rPr>
          <w:rFonts w:hint="eastAsia" w:ascii="Times New Roman" w:hAnsi="Times New Roman"/>
          <w:lang w:val="en-US" w:eastAsia="zh-CN"/>
        </w:rPr>
        <w:t>0.05</w:t>
      </w:r>
      <w:r>
        <w:rPr>
          <w:rFonts w:hint="eastAsia" w:ascii="Times New Roman" w:hAnsi="Times New Roman"/>
        </w:rPr>
        <w:t>mg/L</w:t>
      </w:r>
      <w:r>
        <w:rPr>
          <w:rFonts w:hint="eastAsia" w:ascii="Times New Roman" w:hAnsi="Times New Roman"/>
          <w:lang w:eastAsia="zh-CN"/>
        </w:rPr>
        <w:t>；总锌排放浓度均小于</w:t>
      </w:r>
      <w:r>
        <w:rPr>
          <w:rFonts w:hint="eastAsia" w:ascii="Times New Roman" w:hAnsi="Times New Roman"/>
          <w:lang w:val="en-US" w:eastAsia="zh-CN"/>
        </w:rPr>
        <w:t>0.05</w:t>
      </w:r>
      <w:r>
        <w:rPr>
          <w:rFonts w:hint="eastAsia" w:ascii="Times New Roman" w:hAnsi="Times New Roman"/>
        </w:rPr>
        <w:t>mg/L</w:t>
      </w:r>
      <w:r>
        <w:rPr>
          <w:rFonts w:hint="eastAsia" w:ascii="Times New Roman" w:hAnsi="Times New Roman"/>
          <w:lang w:eastAsia="zh-CN"/>
        </w:rPr>
        <w:t>，</w:t>
      </w:r>
      <w:r>
        <w:rPr>
          <w:rFonts w:ascii="Times New Roman" w:hAnsi="Times New Roman"/>
        </w:rPr>
        <w:t>皆达到《污水</w:t>
      </w:r>
      <w:r>
        <w:rPr>
          <w:rFonts w:hint="eastAsia" w:ascii="Times New Roman" w:hAnsi="Times New Roman"/>
        </w:rPr>
        <w:t>综合排放标准</w:t>
      </w:r>
      <w:r>
        <w:rPr>
          <w:rFonts w:ascii="Times New Roman" w:hAnsi="Times New Roman"/>
        </w:rPr>
        <w:t>》（GB8978-1996）表4三级</w:t>
      </w:r>
      <w:r>
        <w:rPr>
          <w:rFonts w:hint="eastAsia" w:ascii="Times New Roman" w:hAnsi="Times New Roman"/>
        </w:rPr>
        <w:t>标准</w:t>
      </w:r>
      <w:r>
        <w:rPr>
          <w:rFonts w:hint="eastAsia" w:ascii="Times New Roman" w:hAnsi="Times New Roman"/>
          <w:lang w:eastAsia="zh-CN"/>
        </w:rPr>
        <w:t>，氨氮</w:t>
      </w:r>
      <w:r>
        <w:rPr>
          <w:rFonts w:hint="eastAsia" w:ascii="Times New Roman" w:hAnsi="Times New Roman"/>
        </w:rPr>
        <w:t>排放浓度范围为</w:t>
      </w:r>
      <w:r>
        <w:rPr>
          <w:rFonts w:hint="eastAsia" w:ascii="Times New Roman" w:hAnsi="Times New Roman"/>
          <w:lang w:val="en-US" w:eastAsia="zh-CN"/>
        </w:rPr>
        <w:t>8.70</w:t>
      </w:r>
      <w:r>
        <w:rPr>
          <w:rFonts w:hint="eastAsia" w:ascii="Times New Roman" w:hAnsi="Times New Roman"/>
        </w:rPr>
        <w:t>~</w:t>
      </w:r>
      <w:r>
        <w:rPr>
          <w:rFonts w:hint="eastAsia" w:ascii="Times New Roman" w:hAnsi="Times New Roman"/>
          <w:lang w:val="en-US" w:eastAsia="zh-CN"/>
        </w:rPr>
        <w:t>9.18</w:t>
      </w:r>
      <w:r>
        <w:rPr>
          <w:rFonts w:hint="eastAsia" w:ascii="Times New Roman" w:hAnsi="Times New Roman"/>
        </w:rPr>
        <w:t>mg/L；</w:t>
      </w:r>
      <w:r>
        <w:rPr>
          <w:rFonts w:hint="eastAsia" w:ascii="Times New Roman" w:hAnsi="Times New Roman"/>
          <w:lang w:eastAsia="zh-CN"/>
        </w:rPr>
        <w:t>总磷</w:t>
      </w:r>
      <w:r>
        <w:rPr>
          <w:rFonts w:hint="eastAsia" w:ascii="Times New Roman" w:hAnsi="Times New Roman"/>
        </w:rPr>
        <w:t>排放浓度范围为</w:t>
      </w:r>
      <w:r>
        <w:rPr>
          <w:rFonts w:hint="eastAsia" w:ascii="Times New Roman" w:hAnsi="Times New Roman"/>
          <w:lang w:val="en-US" w:eastAsia="zh-CN"/>
        </w:rPr>
        <w:t>0.06~0.08</w:t>
      </w:r>
      <w:r>
        <w:rPr>
          <w:rFonts w:hint="eastAsia" w:ascii="Times New Roman" w:hAnsi="Times New Roman"/>
        </w:rPr>
        <w:t>mg/L，</w:t>
      </w:r>
      <w:r>
        <w:rPr>
          <w:rFonts w:ascii="Times New Roman" w:hAnsi="Times New Roman"/>
        </w:rPr>
        <w:t>均达到浙江省地方标准《工业企业废水氮、磷污染物间接排放限值》（DB33/887-2013）中有关标准</w:t>
      </w:r>
      <w:r>
        <w:rPr>
          <w:rFonts w:hint="eastAsia" w:ascii="Times New Roman" w:hAnsi="Times New Roman"/>
        </w:rPr>
        <w:t>。</w:t>
      </w:r>
    </w:p>
    <w:p>
      <w:pPr>
        <w:pStyle w:val="7"/>
        <w:rPr>
          <w:rFonts w:ascii="Times New Roman" w:hAnsi="Times New Roman"/>
        </w:rPr>
      </w:pPr>
      <w:r>
        <w:rPr>
          <w:rFonts w:hint="eastAsia" w:ascii="Times New Roman" w:hAnsi="Times New Roman"/>
        </w:rPr>
        <w:t>3、厂界噪声</w:t>
      </w:r>
    </w:p>
    <w:p>
      <w:pPr>
        <w:pStyle w:val="7"/>
        <w:rPr>
          <w:rFonts w:ascii="Times New Roman" w:hAnsi="Times New Roman"/>
        </w:rPr>
      </w:pPr>
      <w:r>
        <w:rPr>
          <w:rFonts w:ascii="Times New Roman" w:hAnsi="Times New Roman"/>
        </w:rPr>
        <w:t>验收监测期间</w:t>
      </w:r>
      <w:r>
        <w:rPr>
          <w:rFonts w:hint="eastAsia" w:ascii="Times New Roman" w:hAnsi="Times New Roman"/>
        </w:rPr>
        <w:t>（2021年0</w:t>
      </w:r>
      <w:r>
        <w:rPr>
          <w:rFonts w:hint="eastAsia" w:ascii="Times New Roman" w:hAnsi="Times New Roman"/>
          <w:lang w:val="en-US" w:eastAsia="zh-CN"/>
        </w:rPr>
        <w:t>3</w:t>
      </w:r>
      <w:r>
        <w:rPr>
          <w:rFonts w:hint="eastAsia" w:ascii="Times New Roman" w:hAnsi="Times New Roman"/>
        </w:rPr>
        <w:t>月0</w:t>
      </w:r>
      <w:r>
        <w:rPr>
          <w:rFonts w:hint="eastAsia" w:ascii="Times New Roman" w:hAnsi="Times New Roman"/>
          <w:lang w:val="en-US" w:eastAsia="zh-CN"/>
        </w:rPr>
        <w:t>6</w:t>
      </w:r>
      <w:r>
        <w:rPr>
          <w:rFonts w:hint="eastAsia" w:ascii="Times New Roman" w:hAnsi="Times New Roman"/>
        </w:rPr>
        <w:t>日~0</w:t>
      </w:r>
      <w:r>
        <w:rPr>
          <w:rFonts w:hint="eastAsia" w:ascii="Times New Roman" w:hAnsi="Times New Roman"/>
          <w:lang w:val="en-US" w:eastAsia="zh-CN"/>
        </w:rPr>
        <w:t>3</w:t>
      </w:r>
      <w:r>
        <w:rPr>
          <w:rFonts w:hint="eastAsia" w:ascii="Times New Roman" w:hAnsi="Times New Roman"/>
        </w:rPr>
        <w:t>月0</w:t>
      </w:r>
      <w:r>
        <w:rPr>
          <w:rFonts w:hint="eastAsia" w:ascii="Times New Roman" w:hAnsi="Times New Roman"/>
          <w:lang w:val="en-US" w:eastAsia="zh-CN"/>
        </w:rPr>
        <w:t>7</w:t>
      </w:r>
      <w:r>
        <w:rPr>
          <w:rFonts w:hint="eastAsia" w:ascii="Times New Roman" w:hAnsi="Times New Roman"/>
        </w:rPr>
        <w:t>日），</w:t>
      </w:r>
      <w:r>
        <w:rPr>
          <w:rFonts w:ascii="Times New Roman" w:hAnsi="Times New Roman"/>
        </w:rPr>
        <w:t>本项目厂界噪声监测结果显示，</w:t>
      </w:r>
      <w:r>
        <w:rPr>
          <w:rFonts w:hint="eastAsia" w:ascii="Times New Roman" w:hAnsi="Times New Roman"/>
        </w:rPr>
        <w:t>昼间</w:t>
      </w:r>
      <w:r>
        <w:rPr>
          <w:rFonts w:ascii="Times New Roman" w:hAnsi="Times New Roman"/>
        </w:rPr>
        <w:t>厂界噪声范围是</w:t>
      </w:r>
      <w:r>
        <w:rPr>
          <w:rFonts w:hint="eastAsia" w:ascii="Times New Roman" w:hAnsi="Times New Roman"/>
          <w:lang w:val="en-US" w:eastAsia="zh-CN"/>
        </w:rPr>
        <w:t>60.7</w:t>
      </w:r>
      <w:r>
        <w:rPr>
          <w:rFonts w:hint="eastAsia" w:ascii="Times New Roman" w:hAnsi="Times New Roman"/>
        </w:rPr>
        <w:t>~</w:t>
      </w:r>
      <w:r>
        <w:rPr>
          <w:rFonts w:hint="eastAsia" w:ascii="Times New Roman" w:hAnsi="Times New Roman"/>
          <w:lang w:val="en-US" w:eastAsia="zh-CN"/>
        </w:rPr>
        <w:t>62.6</w:t>
      </w:r>
      <w:r>
        <w:rPr>
          <w:rFonts w:ascii="Times New Roman" w:hAnsi="Times New Roman"/>
        </w:rPr>
        <w:t>dB(A)，厂界噪声排放达到《工业企业厂界环境噪声排放标准》（GB12348-2008）中</w:t>
      </w:r>
      <w:r>
        <w:rPr>
          <w:rFonts w:hint="eastAsia" w:ascii="Times New Roman" w:hAnsi="Times New Roman"/>
        </w:rPr>
        <w:t>3</w:t>
      </w:r>
      <w:r>
        <w:rPr>
          <w:rFonts w:ascii="Times New Roman" w:hAnsi="Times New Roman"/>
        </w:rPr>
        <w:t>类标准</w:t>
      </w:r>
      <w:r>
        <w:rPr>
          <w:rFonts w:hint="eastAsia" w:ascii="Times New Roman" w:hAnsi="Times New Roman"/>
        </w:rPr>
        <w:t>。</w:t>
      </w:r>
    </w:p>
    <w:p>
      <w:pPr>
        <w:pStyle w:val="7"/>
        <w:rPr>
          <w:rFonts w:ascii="Times New Roman" w:hAnsi="Times New Roman"/>
        </w:rPr>
      </w:pPr>
      <w:r>
        <w:rPr>
          <w:rFonts w:hint="eastAsia" w:ascii="Times New Roman" w:hAnsi="Times New Roman"/>
        </w:rPr>
        <w:t>4、污染物排放总量</w:t>
      </w:r>
    </w:p>
    <w:p>
      <w:pPr>
        <w:pStyle w:val="7"/>
        <w:rPr>
          <w:rFonts w:ascii="Times New Roman" w:hAnsi="Times New Roman"/>
        </w:rPr>
      </w:pPr>
      <w:r>
        <w:rPr>
          <w:rFonts w:hint="eastAsia" w:ascii="Times New Roman" w:hAnsi="Times New Roman"/>
        </w:rPr>
        <w:t>本项目环评批复</w:t>
      </w:r>
      <w:r>
        <w:rPr>
          <w:rFonts w:hint="eastAsia" w:ascii="Times New Roman" w:hAnsi="Times New Roman"/>
          <w:lang w:eastAsia="zh-CN"/>
        </w:rPr>
        <w:t>无总量控制要求</w:t>
      </w:r>
      <w:r>
        <w:rPr>
          <w:rFonts w:hint="eastAsia" w:ascii="Times New Roman" w:hAnsi="Times New Roman"/>
        </w:rPr>
        <w:t>。</w:t>
      </w:r>
    </w:p>
    <w:p>
      <w:pPr>
        <w:spacing w:line="460" w:lineRule="exact"/>
        <w:ind w:firstLine="482" w:firstLineChars="200"/>
        <w:rPr>
          <w:b/>
          <w:bCs/>
          <w:sz w:val="24"/>
        </w:rPr>
      </w:pPr>
      <w:r>
        <w:rPr>
          <w:rFonts w:hint="eastAsia"/>
          <w:b/>
          <w:bCs/>
          <w:sz w:val="24"/>
        </w:rPr>
        <w:t>五</w:t>
      </w:r>
      <w:r>
        <w:rPr>
          <w:b/>
          <w:bCs/>
          <w:sz w:val="24"/>
        </w:rPr>
        <w:t>、</w:t>
      </w:r>
      <w:r>
        <w:rPr>
          <w:rFonts w:hint="eastAsia"/>
          <w:b/>
          <w:bCs/>
          <w:sz w:val="24"/>
        </w:rPr>
        <w:t>工程建设对环境的影响</w:t>
      </w:r>
    </w:p>
    <w:p>
      <w:pPr>
        <w:spacing w:line="460" w:lineRule="exact"/>
        <w:ind w:firstLine="480" w:firstLineChars="200"/>
        <w:rPr>
          <w:rFonts w:hAnsi="宋体"/>
          <w:sz w:val="24"/>
        </w:rPr>
      </w:pPr>
      <w:r>
        <w:rPr>
          <w:rFonts w:hAnsi="宋体"/>
          <w:sz w:val="24"/>
        </w:rPr>
        <w:t>项目已按环保要求落实了环境保护措施，工程建设对环境影响在可控范围内</w:t>
      </w:r>
      <w:r>
        <w:rPr>
          <w:rFonts w:hint="eastAsia" w:hAnsi="宋体"/>
          <w:sz w:val="24"/>
        </w:rPr>
        <w:t>。</w:t>
      </w:r>
    </w:p>
    <w:p>
      <w:pPr>
        <w:spacing w:line="460" w:lineRule="exact"/>
        <w:ind w:firstLine="482" w:firstLineChars="200"/>
        <w:rPr>
          <w:b/>
          <w:bCs/>
          <w:sz w:val="24"/>
        </w:rPr>
      </w:pPr>
      <w:r>
        <w:rPr>
          <w:rFonts w:hint="eastAsia"/>
          <w:b/>
          <w:bCs/>
          <w:sz w:val="24"/>
        </w:rPr>
        <w:t>六、</w:t>
      </w:r>
      <w:r>
        <w:rPr>
          <w:b/>
          <w:bCs/>
          <w:sz w:val="24"/>
        </w:rPr>
        <w:t>验收结论</w:t>
      </w:r>
    </w:p>
    <w:p>
      <w:pPr>
        <w:spacing w:line="460" w:lineRule="exact"/>
        <w:ind w:firstLine="480" w:firstLineChars="200"/>
        <w:rPr>
          <w:rFonts w:hAnsi="宋体"/>
          <w:sz w:val="24"/>
        </w:rPr>
      </w:pPr>
      <w:r>
        <w:rPr>
          <w:rFonts w:hint="eastAsia" w:hAnsi="宋体"/>
          <w:sz w:val="24"/>
        </w:rPr>
        <w:t>经现场查验，《</w:t>
      </w:r>
      <w:r>
        <w:rPr>
          <w:rFonts w:hint="eastAsia" w:hAnsi="宋体"/>
          <w:sz w:val="24"/>
          <w:lang w:eastAsia="zh-CN"/>
        </w:rPr>
        <w:t>宁波旭升喷涂有限公司喷涂流水线技术改造扩建项目</w:t>
      </w:r>
      <w:r>
        <w:rPr>
          <w:rFonts w:hint="eastAsia" w:hAnsi="宋体"/>
          <w:sz w:val="24"/>
        </w:rPr>
        <w:t>》环评手续齐全，主体工程和配套环保设施建设基本完备，已基本落实了环保“三同时”和环评报告表及批复中的各项环保设施，</w:t>
      </w:r>
      <w:r>
        <w:rPr>
          <w:rFonts w:hAnsi="宋体"/>
          <w:sz w:val="24"/>
        </w:rPr>
        <w:t>验收资料完整齐全，污染物达标排放、环保设施有效运行、验收监测结论明确合理。</w:t>
      </w:r>
    </w:p>
    <w:p>
      <w:pPr>
        <w:spacing w:line="460" w:lineRule="exact"/>
        <w:ind w:firstLine="480" w:firstLineChars="200"/>
        <w:rPr>
          <w:rFonts w:hAnsi="宋体"/>
          <w:sz w:val="24"/>
        </w:rPr>
      </w:pPr>
      <w:r>
        <w:rPr>
          <w:rFonts w:hint="eastAsia" w:hAnsi="宋体"/>
          <w:sz w:val="24"/>
        </w:rPr>
        <w:t>通过逐一检查，未发现存在《建设项目竣工环境保护验收暂行办法》(环境保护部 国环规环评[2017]4号)第八条规定的“不得提出验收合格意见”的情形，该项目符合环保设施竣工验收条件。同意该项目通过</w:t>
      </w:r>
      <w:r>
        <w:rPr>
          <w:rFonts w:hint="eastAsia" w:hAnsi="宋体"/>
          <w:sz w:val="24"/>
          <w:lang w:eastAsia="zh-CN"/>
        </w:rPr>
        <w:t>第一阶段</w:t>
      </w:r>
      <w:r>
        <w:rPr>
          <w:rFonts w:hint="eastAsia" w:hAnsi="宋体"/>
          <w:sz w:val="24"/>
        </w:rPr>
        <w:t>竣工环境保护验收</w:t>
      </w:r>
      <w:r>
        <w:rPr>
          <w:rFonts w:hAnsi="宋体"/>
          <w:sz w:val="24"/>
        </w:rPr>
        <w:t>。</w:t>
      </w:r>
    </w:p>
    <w:p>
      <w:pPr>
        <w:spacing w:line="460" w:lineRule="exact"/>
        <w:ind w:firstLine="482" w:firstLineChars="200"/>
        <w:rPr>
          <w:b/>
          <w:bCs/>
          <w:sz w:val="24"/>
        </w:rPr>
      </w:pPr>
      <w:r>
        <w:rPr>
          <w:rFonts w:hint="eastAsia"/>
          <w:b/>
          <w:bCs/>
          <w:sz w:val="24"/>
        </w:rPr>
        <w:t>七、后续要求</w:t>
      </w:r>
    </w:p>
    <w:p>
      <w:pPr>
        <w:spacing w:line="460" w:lineRule="exact"/>
        <w:ind w:firstLine="480" w:firstLineChars="200"/>
        <w:rPr>
          <w:rFonts w:hAnsi="宋体"/>
          <w:sz w:val="24"/>
        </w:rPr>
      </w:pPr>
      <w:r>
        <w:rPr>
          <w:rFonts w:hint="eastAsia" w:hAnsi="宋体"/>
          <w:sz w:val="24"/>
        </w:rPr>
        <w:t>1、严格遵守环保法律法规，完善内部环保管理制度，强化从事环保工作人员业务培训；加强</w:t>
      </w:r>
      <w:r>
        <w:rPr>
          <w:rFonts w:hAnsi="宋体"/>
          <w:sz w:val="24"/>
        </w:rPr>
        <w:t>污染防治设施日常运行维护</w:t>
      </w:r>
      <w:r>
        <w:rPr>
          <w:rFonts w:hint="eastAsia" w:hAnsi="宋体"/>
          <w:sz w:val="24"/>
        </w:rPr>
        <w:t>，完善废气、废水收集及处理措施，</w:t>
      </w:r>
      <w:r>
        <w:rPr>
          <w:rFonts w:hAnsi="宋体"/>
          <w:sz w:val="24"/>
        </w:rPr>
        <w:t>落实防噪措施，确保各项污染物达标排放。</w:t>
      </w:r>
    </w:p>
    <w:p>
      <w:pPr>
        <w:spacing w:line="460" w:lineRule="exact"/>
        <w:ind w:firstLine="480" w:firstLineChars="200"/>
        <w:rPr>
          <w:rFonts w:hAnsi="宋体"/>
          <w:sz w:val="24"/>
        </w:rPr>
      </w:pPr>
      <w:r>
        <w:rPr>
          <w:rFonts w:hint="eastAsia" w:hAnsi="宋体"/>
          <w:sz w:val="24"/>
        </w:rPr>
        <w:t>2、规范设置危险废物暂存场所，</w:t>
      </w:r>
      <w:r>
        <w:rPr>
          <w:rFonts w:hAnsi="宋体"/>
          <w:sz w:val="24"/>
        </w:rPr>
        <w:t>严格执行危险固废转移联单制度，完善环保标志标识牌及台账管理</w:t>
      </w:r>
      <w:r>
        <w:rPr>
          <w:rFonts w:hint="eastAsia" w:hAnsi="宋体"/>
          <w:sz w:val="24"/>
        </w:rPr>
        <w:t>。</w:t>
      </w:r>
    </w:p>
    <w:p>
      <w:pPr>
        <w:spacing w:line="460" w:lineRule="exact"/>
        <w:ind w:firstLine="480" w:firstLineChars="200"/>
        <w:rPr>
          <w:rFonts w:hAnsi="宋体"/>
          <w:sz w:val="24"/>
        </w:rPr>
      </w:pPr>
      <w:r>
        <w:rPr>
          <w:rFonts w:hint="eastAsia" w:hAnsi="宋体"/>
          <w:sz w:val="24"/>
        </w:rPr>
        <w:t>3、</w:t>
      </w:r>
      <w:r>
        <w:rPr>
          <w:rFonts w:hAnsi="宋体"/>
          <w:sz w:val="24"/>
        </w:rPr>
        <w:t>按照规范要求进行公开、公示。</w:t>
      </w:r>
    </w:p>
    <w:p>
      <w:pPr>
        <w:pStyle w:val="7"/>
        <w:spacing w:line="460" w:lineRule="exact"/>
        <w:jc w:val="right"/>
      </w:pPr>
    </w:p>
    <w:p>
      <w:pPr>
        <w:pStyle w:val="7"/>
        <w:spacing w:line="460" w:lineRule="exact"/>
        <w:jc w:val="right"/>
      </w:pPr>
    </w:p>
    <w:p>
      <w:pPr>
        <w:pStyle w:val="7"/>
        <w:spacing w:line="460" w:lineRule="exact"/>
        <w:jc w:val="right"/>
      </w:pPr>
    </w:p>
    <w:p>
      <w:pPr>
        <w:pStyle w:val="7"/>
        <w:spacing w:line="460" w:lineRule="exact"/>
        <w:jc w:val="right"/>
        <w:rPr>
          <w:rFonts w:hint="eastAsia" w:eastAsia="宋体"/>
          <w:lang w:eastAsia="zh-CN"/>
        </w:rPr>
      </w:pPr>
      <w:r>
        <w:rPr>
          <w:rFonts w:hint="eastAsia"/>
          <w:lang w:eastAsia="zh-CN"/>
        </w:rPr>
        <w:t>宁波旭升喷涂有限公司</w:t>
      </w:r>
    </w:p>
    <w:p>
      <w:pPr>
        <w:spacing w:line="460" w:lineRule="exact"/>
        <w:jc w:val="right"/>
      </w:pPr>
      <w:r>
        <w:rPr>
          <w:sz w:val="24"/>
        </w:rPr>
        <w:t>2021</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29</w:t>
      </w:r>
      <w:r>
        <w:rPr>
          <w:rFonts w:hint="eastAsia"/>
          <w:sz w:val="24"/>
        </w:rPr>
        <w:t>日</w:t>
      </w:r>
    </w:p>
    <w:p>
      <w:r>
        <w:drawing>
          <wp:inline distT="0" distB="0" distL="114300" distR="114300">
            <wp:extent cx="6316980" cy="4464050"/>
            <wp:effectExtent l="0" t="0" r="7620" b="1270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4"/>
                    <a:stretch>
                      <a:fillRect/>
                    </a:stretch>
                  </pic:blipFill>
                  <pic:spPr>
                    <a:xfrm rot="10800000">
                      <a:off x="0" y="0"/>
                      <a:ext cx="6316980" cy="4464050"/>
                    </a:xfrm>
                    <a:prstGeom prst="rect">
                      <a:avLst/>
                    </a:prstGeom>
                    <a:noFill/>
                    <a:ln>
                      <a:noFill/>
                    </a:ln>
                  </pic:spPr>
                </pic:pic>
              </a:graphicData>
            </a:graphic>
          </wp:inline>
        </w:drawing>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8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textAlignment w:val="baseline"/>
    </w:pPr>
    <w:rPr>
      <w:rFonts w:ascii="宋体" w:hAnsi="Courier New"/>
    </w:rPr>
  </w:style>
  <w:style w:type="paragraph" w:styleId="3">
    <w:name w:val="Body Text Indent"/>
    <w:basedOn w:val="1"/>
    <w:unhideWhenUsed/>
    <w:qFormat/>
    <w:uiPriority w:val="99"/>
    <w:pPr>
      <w:spacing w:line="360" w:lineRule="auto"/>
      <w:ind w:firstLine="480" w:firstLineChars="200"/>
    </w:pPr>
    <w:rPr>
      <w:rFonts w:ascii="宋体" w:hAnsi="宋体"/>
      <w:sz w:val="24"/>
    </w:rPr>
  </w:style>
  <w:style w:type="paragraph" w:styleId="4">
    <w:name w:val="Body Text First Indent 2"/>
    <w:basedOn w:val="3"/>
    <w:semiHidden/>
    <w:qFormat/>
    <w:uiPriority w:val="0"/>
    <w:pPr>
      <w:ind w:firstLine="420"/>
    </w:pPr>
  </w:style>
  <w:style w:type="paragraph" w:customStyle="1" w:styleId="7">
    <w:name w:val="正文首行缩进 2 + Times New Roman"/>
    <w:basedOn w:val="4"/>
    <w:qFormat/>
    <w:uiPriority w:val="0"/>
    <w:pPr>
      <w:tabs>
        <w:tab w:val="left" w:pos="0"/>
        <w:tab w:val="left" w:pos="870"/>
        <w:tab w:val="left" w:pos="3150"/>
      </w:tabs>
      <w:autoSpaceDE w:val="0"/>
      <w:autoSpaceDN w:val="0"/>
      <w:ind w:firstLine="480"/>
      <w:jc w:val="left"/>
    </w:pPr>
    <w:rPr>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2022-03-16T10:10:06Z</dcterms:created>
  <dc:creator>Administrator</dc:creator>
  <cp:lastModifiedBy>谢提莫</cp:lastModifiedBy>
  <dcterms:modified xsi:type="dcterms:W3CDTF">2022-03-16T10:10:47Z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E42B9EC7C3EA46F3B1D63B63570DB2B0</vt:lpwstr>
  </property>
</Properties>
</file>