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pacing w:val="-14"/>
          <w:w w:val="95"/>
          <w:sz w:val="48"/>
          <w:szCs w:val="48"/>
        </w:rPr>
      </w:pPr>
    </w:p>
    <w:p>
      <w:pPr>
        <w:spacing w:line="600" w:lineRule="exact"/>
        <w:jc w:val="center"/>
        <w:rPr>
          <w:rFonts w:ascii="方正小标宋简体" w:hAnsi="方正小标宋简体" w:eastAsia="方正小标宋简体" w:cs="方正小标宋简体"/>
          <w:spacing w:val="-14"/>
          <w:w w:val="95"/>
          <w:sz w:val="48"/>
          <w:szCs w:val="48"/>
        </w:rPr>
      </w:pPr>
      <w:r>
        <w:rPr>
          <w:rFonts w:hint="eastAsia" w:ascii="方正小标宋简体" w:hAnsi="方正小标宋简体" w:eastAsia="方正小标宋简体" w:cs="方正小标宋简体"/>
          <w:spacing w:val="-14"/>
          <w:w w:val="95"/>
          <w:sz w:val="48"/>
          <w:szCs w:val="48"/>
        </w:rPr>
        <w:t>调</w:t>
      </w:r>
      <w:r>
        <w:rPr>
          <w:rFonts w:hint="eastAsia" w:ascii="方正小标宋简体" w:hAnsi="方正小标宋简体" w:eastAsia="方正小标宋简体" w:cs="方正小标宋简体"/>
          <w:spacing w:val="-14"/>
          <w:w w:val="95"/>
          <w:sz w:val="48"/>
          <w:szCs w:val="48"/>
          <w:lang w:val="en-US" w:eastAsia="zh-CN"/>
        </w:rPr>
        <w:t xml:space="preserve"> </w:t>
      </w:r>
      <w:r>
        <w:rPr>
          <w:rFonts w:hint="eastAsia" w:ascii="方正小标宋简体" w:hAnsi="方正小标宋简体" w:eastAsia="方正小标宋简体" w:cs="方正小标宋简体"/>
          <w:spacing w:val="-14"/>
          <w:w w:val="95"/>
          <w:sz w:val="48"/>
          <w:szCs w:val="48"/>
        </w:rPr>
        <w:t>查</w:t>
      </w:r>
      <w:r>
        <w:rPr>
          <w:rFonts w:hint="eastAsia" w:ascii="方正小标宋简体" w:hAnsi="方正小标宋简体" w:eastAsia="方正小标宋简体" w:cs="方正小标宋简体"/>
          <w:spacing w:val="-14"/>
          <w:w w:val="95"/>
          <w:sz w:val="48"/>
          <w:szCs w:val="48"/>
          <w:lang w:val="en-US" w:eastAsia="zh-CN"/>
        </w:rPr>
        <w:t xml:space="preserve"> </w:t>
      </w:r>
      <w:r>
        <w:rPr>
          <w:rFonts w:hint="eastAsia" w:ascii="方正小标宋简体" w:hAnsi="方正小标宋简体" w:eastAsia="方正小标宋简体" w:cs="方正小标宋简体"/>
          <w:spacing w:val="-14"/>
          <w:w w:val="95"/>
          <w:sz w:val="48"/>
          <w:szCs w:val="48"/>
        </w:rPr>
        <w:t>问</w:t>
      </w:r>
      <w:r>
        <w:rPr>
          <w:rFonts w:hint="eastAsia" w:ascii="方正小标宋简体" w:hAnsi="方正小标宋简体" w:eastAsia="方正小标宋简体" w:cs="方正小标宋简体"/>
          <w:spacing w:val="-14"/>
          <w:w w:val="95"/>
          <w:sz w:val="48"/>
          <w:szCs w:val="48"/>
          <w:lang w:val="en-US" w:eastAsia="zh-CN"/>
        </w:rPr>
        <w:t xml:space="preserve"> </w:t>
      </w:r>
      <w:r>
        <w:rPr>
          <w:rFonts w:hint="eastAsia" w:ascii="方正小标宋简体" w:hAnsi="方正小标宋简体" w:eastAsia="方正小标宋简体" w:cs="方正小标宋简体"/>
          <w:spacing w:val="-14"/>
          <w:w w:val="95"/>
          <w:sz w:val="48"/>
          <w:szCs w:val="48"/>
        </w:rPr>
        <w:t>卷</w:t>
      </w:r>
    </w:p>
    <w:p>
      <w:pPr>
        <w:spacing w:line="600" w:lineRule="exact"/>
        <w:jc w:val="center"/>
        <w:rPr>
          <w:rFonts w:ascii="方正小标宋简体" w:hAnsi="方正小标宋简体" w:eastAsia="方正小标宋简体" w:cs="方正小标宋简体"/>
          <w:spacing w:val="-14"/>
          <w:w w:val="95"/>
          <w:sz w:val="48"/>
          <w:szCs w:val="48"/>
        </w:rPr>
      </w:pPr>
    </w:p>
    <w:p>
      <w:pPr>
        <w:widowControl/>
        <w:numPr>
          <w:ilvl w:val="0"/>
          <w:numId w:val="1"/>
        </w:numPr>
        <w:shd w:val="clear" w:color="auto" w:fill="FFFFFF"/>
        <w:spacing w:before="0" w:beforeAutospacing="0" w:after="0" w:afterAutospacing="0" w:line="585" w:lineRule="atLeast"/>
        <w:ind w:firstLine="645"/>
        <w:jc w:val="both"/>
        <w:rPr>
          <w:rFonts w:ascii="Times New Roman" w:hAnsi="Times New Roman" w:eastAsia="仿宋_GB2312" w:cs="Times New Roman"/>
          <w:color w:val="000000"/>
          <w:kern w:val="0"/>
          <w:sz w:val="32"/>
          <w:szCs w:val="32"/>
          <w:lang w:val="en-US" w:eastAsia="zh-CN" w:bidi="ar-SA"/>
        </w:rPr>
      </w:pPr>
      <w:r>
        <w:rPr>
          <w:rFonts w:ascii="Times New Roman" w:hAnsi="Times New Roman" w:eastAsia="仿宋_GB2312" w:cs="Times New Roman"/>
          <w:color w:val="000000"/>
          <w:kern w:val="0"/>
          <w:sz w:val="32"/>
          <w:szCs w:val="32"/>
          <w:lang w:val="en-US" w:eastAsia="zh-CN" w:bidi="ar-SA"/>
        </w:rPr>
        <w:t>企业名称</w:t>
      </w:r>
      <w:r>
        <w:rPr>
          <w:rFonts w:hint="eastAsia" w:ascii="Times New Roman" w:hAnsi="Times New Roman" w:eastAsia="仿宋_GB2312" w:cs="Times New Roman"/>
          <w:color w:val="000000"/>
          <w:kern w:val="0"/>
          <w:sz w:val="32"/>
          <w:szCs w:val="32"/>
          <w:lang w:val="en-US" w:eastAsia="zh-CN" w:bidi="ar-SA"/>
        </w:rPr>
        <w:t>：</w:t>
      </w:r>
    </w:p>
    <w:p>
      <w:pPr>
        <w:widowControl/>
        <w:numPr>
          <w:ilvl w:val="0"/>
          <w:numId w:val="0"/>
        </w:numPr>
        <w:shd w:val="clear" w:color="auto" w:fill="FFFFFF"/>
        <w:spacing w:before="0" w:beforeAutospacing="0" w:after="0" w:afterAutospacing="0" w:line="585" w:lineRule="atLeast"/>
        <w:jc w:val="both"/>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     企业联系人姓名/职务：  </w:t>
      </w:r>
    </w:p>
    <w:p>
      <w:pPr>
        <w:widowControl/>
        <w:numPr>
          <w:ilvl w:val="0"/>
          <w:numId w:val="0"/>
        </w:numPr>
        <w:shd w:val="clear" w:color="auto" w:fill="FFFFFF"/>
        <w:spacing w:before="0" w:beforeAutospacing="0" w:after="0" w:afterAutospacing="0" w:line="585" w:lineRule="atLeast"/>
        <w:jc w:val="both"/>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     联系电话/手机：</w:t>
      </w:r>
    </w:p>
    <w:p>
      <w:pPr>
        <w:widowControl/>
        <w:numPr>
          <w:ilvl w:val="0"/>
          <w:numId w:val="0"/>
        </w:numPr>
        <w:shd w:val="clear" w:color="auto" w:fill="FFFFFF"/>
        <w:spacing w:before="0" w:beforeAutospacing="0" w:after="0" w:afterAutospacing="0" w:line="585" w:lineRule="atLeast"/>
        <w:jc w:val="both"/>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     电子邮箱： </w:t>
      </w:r>
    </w:p>
    <w:p>
      <w:pPr>
        <w:widowControl/>
        <w:shd w:val="clear" w:color="auto" w:fill="FFFFFF"/>
        <w:spacing w:before="0" w:beforeAutospacing="0" w:after="0" w:afterAutospacing="0" w:line="585" w:lineRule="atLeast"/>
        <w:ind w:firstLine="645"/>
        <w:jc w:val="both"/>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2.企业规模  大□ 中□ 小微□</w:t>
      </w:r>
    </w:p>
    <w:p>
      <w:pPr>
        <w:widowControl/>
        <w:shd w:val="clear" w:color="auto" w:fill="FFFFFF"/>
        <w:spacing w:before="0" w:beforeAutospacing="0" w:after="0" w:afterAutospacing="0" w:line="585" w:lineRule="atLeast"/>
        <w:ind w:firstLine="645"/>
        <w:jc w:val="both"/>
        <w:rPr>
          <w:rFonts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3.企业类型</w:t>
      </w:r>
    </w:p>
    <w:p>
      <w:pPr>
        <w:widowControl/>
        <w:shd w:val="clear" w:color="auto" w:fill="FFFFFF"/>
        <w:spacing w:before="0" w:beforeAutospacing="0" w:after="0" w:afterAutospacing="0" w:line="585" w:lineRule="atLeast"/>
        <w:ind w:firstLine="645"/>
        <w:jc w:val="both"/>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有限责任公司□股份有限公司□个人独资企业□</w:t>
      </w:r>
    </w:p>
    <w:p>
      <w:pPr>
        <w:widowControl/>
        <w:shd w:val="clear" w:color="auto" w:fill="FFFFFF"/>
        <w:spacing w:before="0" w:beforeAutospacing="0" w:after="0" w:afterAutospacing="0" w:line="585" w:lineRule="atLeast"/>
        <w:ind w:firstLine="645"/>
        <w:jc w:val="both"/>
        <w:rPr>
          <w:rFonts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合伙企业□</w:t>
      </w:r>
    </w:p>
    <w:p>
      <w:pPr>
        <w:widowControl/>
        <w:shd w:val="clear" w:color="auto" w:fill="FFFFFF"/>
        <w:spacing w:before="0" w:beforeAutospacing="0" w:after="0" w:afterAutospacing="0" w:line="585" w:lineRule="atLeast"/>
        <w:ind w:firstLine="645"/>
        <w:jc w:val="both"/>
        <w:rPr>
          <w:rFonts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4.企业性质</w:t>
      </w:r>
    </w:p>
    <w:p>
      <w:pPr>
        <w:widowControl/>
        <w:shd w:val="clear" w:color="auto" w:fill="FFFFFF"/>
        <w:spacing w:before="0" w:beforeAutospacing="0" w:after="0" w:afterAutospacing="0" w:line="585" w:lineRule="atLeast"/>
        <w:ind w:firstLine="645"/>
        <w:jc w:val="both"/>
        <w:rPr>
          <w:rFonts w:ascii="Times New Roman" w:hAnsi="Times New Roman" w:eastAsia="仿宋_GB2312" w:cs="Times New Roman"/>
          <w:color w:val="000000"/>
          <w:kern w:val="0"/>
          <w:sz w:val="32"/>
          <w:szCs w:val="32"/>
          <w:lang w:val="en-US" w:eastAsia="zh-CN" w:bidi="ar-SA"/>
        </w:rPr>
      </w:pPr>
      <w:r>
        <w:rPr>
          <w:rFonts w:hint="eastAsia" w:ascii="仿宋_GB2312" w:hAnsi="宋体" w:eastAsia="仿宋_GB2312" w:cs="宋体"/>
          <w:color w:val="000000"/>
          <w:kern w:val="0"/>
          <w:sz w:val="32"/>
          <w:szCs w:val="32"/>
          <w:shd w:val="clear" w:color="auto" w:fill="FFFFFF"/>
          <w:lang w:val="en-US" w:eastAsia="zh-CN" w:bidi="ar-SA"/>
        </w:rPr>
        <w:t>国有企业</w:t>
      </w:r>
      <w:r>
        <w:rPr>
          <w:rFonts w:hint="eastAsia" w:ascii="Times New Roman" w:hAnsi="Times New Roman" w:eastAsia="仿宋_GB2312" w:cs="Times New Roman"/>
          <w:color w:val="000000"/>
          <w:kern w:val="0"/>
          <w:sz w:val="32"/>
          <w:szCs w:val="32"/>
          <w:lang w:val="en-US" w:eastAsia="zh-CN" w:bidi="ar-SA"/>
        </w:rPr>
        <w:t xml:space="preserve">□  </w:t>
      </w:r>
      <w:r>
        <w:rPr>
          <w:rFonts w:hint="eastAsia" w:ascii="仿宋_GB2312" w:hAnsi="宋体" w:eastAsia="仿宋_GB2312" w:cs="宋体"/>
          <w:color w:val="000000"/>
          <w:kern w:val="0"/>
          <w:sz w:val="32"/>
          <w:szCs w:val="32"/>
          <w:shd w:val="clear" w:color="auto" w:fill="FFFFFF"/>
          <w:lang w:val="en-US" w:eastAsia="zh-CN" w:bidi="ar-SA"/>
        </w:rPr>
        <w:t>民营企业</w:t>
      </w:r>
      <w:r>
        <w:rPr>
          <w:rFonts w:hint="eastAsia" w:ascii="Times New Roman" w:hAnsi="Times New Roman" w:eastAsia="仿宋_GB2312" w:cs="Times New Roman"/>
          <w:color w:val="000000"/>
          <w:kern w:val="0"/>
          <w:sz w:val="32"/>
          <w:szCs w:val="32"/>
          <w:lang w:val="en-US" w:eastAsia="zh-CN" w:bidi="ar-SA"/>
        </w:rPr>
        <w:t>□</w:t>
      </w:r>
    </w:p>
    <w:p>
      <w:pPr>
        <w:widowControl/>
        <w:shd w:val="clear" w:color="auto" w:fill="FFFFFF"/>
        <w:spacing w:before="0" w:beforeAutospacing="0" w:after="0" w:afterAutospacing="0" w:line="585" w:lineRule="atLeast"/>
        <w:ind w:firstLine="645"/>
        <w:jc w:val="both"/>
        <w:rPr>
          <w:rFonts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5.是否高新技术企业</w:t>
      </w:r>
    </w:p>
    <w:p>
      <w:pPr>
        <w:widowControl/>
        <w:shd w:val="clear" w:color="auto" w:fill="FFFFFF"/>
        <w:spacing w:before="0" w:beforeAutospacing="0" w:after="0" w:afterAutospacing="0" w:line="585" w:lineRule="atLeast"/>
        <w:ind w:firstLine="645"/>
        <w:jc w:val="both"/>
        <w:rPr>
          <w:rFonts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是□ 否□</w:t>
      </w:r>
    </w:p>
    <w:p>
      <w:pPr>
        <w:widowControl/>
        <w:shd w:val="clear" w:color="auto" w:fill="FFFFFF"/>
        <w:spacing w:before="0" w:beforeAutospacing="0" w:after="0" w:afterAutospacing="0" w:line="585" w:lineRule="atLeast"/>
        <w:ind w:firstLine="645"/>
        <w:jc w:val="both"/>
        <w:rPr>
          <w:rFonts w:ascii="仿宋_GB2312" w:hAnsi="宋体" w:eastAsia="仿宋_GB2312" w:cs="宋体"/>
          <w:color w:val="000000"/>
          <w:kern w:val="0"/>
          <w:sz w:val="32"/>
          <w:szCs w:val="32"/>
          <w:shd w:val="clear" w:color="auto" w:fill="FFFFFF"/>
          <w:lang w:val="en-US" w:eastAsia="zh-CN" w:bidi="ar-SA"/>
        </w:rPr>
      </w:pPr>
      <w:r>
        <w:rPr>
          <w:rFonts w:hint="eastAsia" w:ascii="Times New Roman" w:hAnsi="Times New Roman" w:eastAsia="仿宋_GB2312" w:cs="Times New Roman"/>
          <w:color w:val="000000"/>
          <w:kern w:val="0"/>
          <w:sz w:val="32"/>
          <w:szCs w:val="32"/>
          <w:lang w:val="en-US" w:eastAsia="zh-CN" w:bidi="ar-SA"/>
        </w:rPr>
        <w:t>6.</w:t>
      </w:r>
      <w:r>
        <w:rPr>
          <w:rFonts w:hint="eastAsia" w:ascii="仿宋_GB2312" w:hAnsi="宋体" w:eastAsia="仿宋_GB2312" w:cs="宋体"/>
          <w:color w:val="000000"/>
          <w:kern w:val="0"/>
          <w:sz w:val="32"/>
          <w:szCs w:val="32"/>
          <w:shd w:val="clear" w:color="auto" w:fill="FFFFFF"/>
          <w:lang w:val="en-US" w:eastAsia="zh-CN" w:bidi="ar-SA"/>
        </w:rPr>
        <w:t xml:space="preserve"> 是否重点项目企业</w:t>
      </w:r>
    </w:p>
    <w:p>
      <w:pPr>
        <w:widowControl/>
        <w:shd w:val="clear" w:color="auto" w:fill="FFFFFF"/>
        <w:spacing w:before="0" w:beforeAutospacing="0" w:after="0" w:afterAutospacing="0" w:line="585" w:lineRule="atLeast"/>
        <w:ind w:firstLine="645"/>
        <w:jc w:val="both"/>
        <w:rPr>
          <w:rFonts w:ascii="Times New Roman" w:hAnsi="Times New Roman" w:eastAsia="仿宋_GB2312" w:cs="Times New Roman"/>
          <w:color w:val="000000"/>
          <w:kern w:val="0"/>
          <w:sz w:val="32"/>
          <w:szCs w:val="32"/>
          <w:lang w:val="en-US" w:eastAsia="zh-CN" w:bidi="ar-SA"/>
        </w:rPr>
      </w:pPr>
      <w:r>
        <w:rPr>
          <w:rFonts w:hint="eastAsia" w:ascii="仿宋_GB2312" w:hAnsi="宋体" w:eastAsia="仿宋_GB2312" w:cs="宋体"/>
          <w:color w:val="000000"/>
          <w:kern w:val="0"/>
          <w:sz w:val="32"/>
          <w:szCs w:val="32"/>
          <w:shd w:val="clear" w:color="auto" w:fill="FFFFFF"/>
          <w:lang w:val="en-US" w:eastAsia="zh-CN" w:bidi="ar-SA"/>
        </w:rPr>
        <w:t>重点项目企业</w:t>
      </w:r>
      <w:r>
        <w:rPr>
          <w:rFonts w:hint="eastAsia" w:ascii="Times New Roman" w:hAnsi="Times New Roman" w:eastAsia="仿宋_GB2312" w:cs="Times New Roman"/>
          <w:color w:val="000000"/>
          <w:kern w:val="0"/>
          <w:sz w:val="32"/>
          <w:szCs w:val="32"/>
          <w:lang w:val="en-US" w:eastAsia="zh-CN" w:bidi="ar-SA"/>
        </w:rPr>
        <w:t xml:space="preserve">□  </w:t>
      </w:r>
      <w:r>
        <w:rPr>
          <w:rFonts w:hint="eastAsia" w:ascii="仿宋_GB2312" w:hAnsi="宋体" w:eastAsia="仿宋_GB2312" w:cs="宋体"/>
          <w:color w:val="000000"/>
          <w:kern w:val="0"/>
          <w:sz w:val="32"/>
          <w:szCs w:val="32"/>
          <w:shd w:val="clear" w:color="auto" w:fill="FFFFFF"/>
          <w:lang w:val="en-US" w:eastAsia="zh-CN" w:bidi="ar-SA"/>
        </w:rPr>
        <w:t>普通企业</w:t>
      </w:r>
      <w:r>
        <w:rPr>
          <w:rFonts w:hint="eastAsia" w:ascii="Times New Roman" w:hAnsi="Times New Roman" w:eastAsia="仿宋_GB2312" w:cs="Times New Roman"/>
          <w:color w:val="000000"/>
          <w:kern w:val="0"/>
          <w:sz w:val="32"/>
          <w:szCs w:val="32"/>
          <w:lang w:val="en-US" w:eastAsia="zh-CN" w:bidi="ar-SA"/>
        </w:rPr>
        <w:t>□</w:t>
      </w:r>
    </w:p>
    <w:p>
      <w:pPr>
        <w:widowControl/>
        <w:shd w:val="clear" w:color="auto" w:fill="FFFFFF"/>
        <w:spacing w:before="0" w:beforeAutospacing="0" w:after="0" w:afterAutospacing="0" w:line="585" w:lineRule="atLeast"/>
        <w:ind w:firstLine="645"/>
        <w:jc w:val="both"/>
        <w:rPr>
          <w:rFonts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7.主营业务</w:t>
      </w:r>
    </w:p>
    <w:p>
      <w:pPr>
        <w:widowControl/>
        <w:shd w:val="clear" w:color="auto" w:fill="FFFFFF"/>
        <w:spacing w:before="0" w:beforeAutospacing="0" w:after="0" w:afterAutospacing="0" w:line="585" w:lineRule="atLeast"/>
        <w:ind w:firstLine="645"/>
        <w:jc w:val="both"/>
        <w:rPr>
          <w:rFonts w:ascii="Times New Roman" w:hAnsi="Times New Roman" w:eastAsia="仿宋_GB2312" w:cs="Times New Roman"/>
          <w:color w:val="000000"/>
          <w:kern w:val="0"/>
          <w:sz w:val="32"/>
          <w:szCs w:val="32"/>
          <w:lang w:val="en-US" w:eastAsia="zh-CN" w:bidi="ar-SA"/>
        </w:rPr>
      </w:pPr>
      <w:r>
        <w:rPr>
          <w:rFonts w:ascii="Times New Roman" w:hAnsi="Times New Roman" w:eastAsia="仿宋_GB2312" w:cs="Times New Roman"/>
          <w:color w:val="000000"/>
          <w:kern w:val="0"/>
          <w:sz w:val="32"/>
          <w:szCs w:val="32"/>
          <w:lang w:val="en-US" w:eastAsia="zh-CN" w:bidi="ar-SA"/>
        </w:rPr>
        <w:t>填写一项最核心业务即可。</w:t>
      </w:r>
    </w:p>
    <w:p>
      <w:pPr>
        <w:widowControl/>
        <w:shd w:val="clear" w:color="auto" w:fill="FFFFFF"/>
        <w:spacing w:before="0" w:beforeAutospacing="0" w:after="0" w:afterAutospacing="0" w:line="585" w:lineRule="atLeast"/>
        <w:ind w:firstLine="645"/>
        <w:jc w:val="both"/>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8.企业人数(实际缴纳社保人数）</w:t>
      </w:r>
    </w:p>
    <w:p>
      <w:pP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br w:type="page"/>
      </w:r>
    </w:p>
    <w:p>
      <w:pPr>
        <w:widowControl/>
        <w:shd w:val="clear" w:color="auto" w:fill="FFFFFF"/>
        <w:spacing w:before="0" w:beforeAutospacing="0" w:after="0" w:afterAutospacing="0" w:line="585" w:lineRule="atLeast"/>
        <w:ind w:firstLine="645"/>
        <w:jc w:val="both"/>
        <w:rPr>
          <w:rFonts w:hint="eastAsia" w:ascii="仿宋_GB2312" w:hAnsi="Times New Roman" w:eastAsia="仿宋_GB2312" w:cs="Times New Roman"/>
          <w:color w:val="000000"/>
          <w:kern w:val="0"/>
          <w:sz w:val="32"/>
          <w:szCs w:val="32"/>
          <w:lang w:val="en-US" w:eastAsia="zh-CN" w:bidi="ar-SA"/>
        </w:rPr>
      </w:pPr>
      <w:bookmarkStart w:id="0" w:name="_GoBack"/>
      <w:bookmarkEnd w:id="0"/>
      <w:r>
        <w:rPr>
          <w:rFonts w:hint="eastAsia" w:ascii="仿宋_GB2312" w:hAnsi="Times New Roman" w:eastAsia="仿宋_GB2312" w:cs="Times New Roman"/>
          <w:color w:val="000000"/>
          <w:kern w:val="0"/>
          <w:sz w:val="32"/>
          <w:szCs w:val="32"/>
          <w:lang w:val="en-US" w:eastAsia="zh-CN" w:bidi="ar-SA"/>
        </w:rPr>
        <w:t>9.对检察机关履行批捕、起诉职责，严惩破坏公平竞争领域犯罪（例如：串通投标、侵犯商业秘密、制售伪劣产品等）、民营企业内部腐败犯罪（例如：企业内部人员职务侵占、挪用资金）以及利用网络实施的敲诈勒索、损害商誉、强迫交易犯罪，依法稳慎适用强制措施等方面的意见建议；</w:t>
      </w:r>
    </w:p>
    <w:p>
      <w:pPr>
        <w:widowControl/>
        <w:shd w:val="clear" w:color="auto" w:fill="FFFFFF"/>
        <w:spacing w:before="0" w:beforeAutospacing="0" w:after="0" w:afterAutospacing="0" w:line="585" w:lineRule="atLeast"/>
        <w:ind w:firstLine="645"/>
        <w:jc w:val="both"/>
        <w:rPr>
          <w:rFonts w:hint="eastAsia" w:ascii="仿宋_GB2312" w:hAnsi="Times New Roman" w:eastAsia="仿宋_GB2312" w:cs="Times New Roman"/>
          <w:color w:val="000000"/>
          <w:kern w:val="0"/>
          <w:sz w:val="32"/>
          <w:szCs w:val="32"/>
          <w:lang w:val="en-US" w:eastAsia="zh-CN" w:bidi="ar-SA"/>
        </w:rPr>
      </w:pPr>
    </w:p>
    <w:p>
      <w:pPr>
        <w:widowControl/>
        <w:shd w:val="clear" w:color="auto" w:fill="FFFFFF"/>
        <w:spacing w:before="0" w:beforeAutospacing="0" w:after="0" w:afterAutospacing="0" w:line="585" w:lineRule="atLeast"/>
        <w:ind w:firstLine="645"/>
        <w:jc w:val="both"/>
        <w:rPr>
          <w:rFonts w:hint="eastAsia" w:ascii="仿宋_GB2312" w:hAnsi="Times New Roman" w:eastAsia="仿宋_GB2312" w:cs="Times New Roman"/>
          <w:color w:val="000000"/>
          <w:kern w:val="0"/>
          <w:sz w:val="32"/>
          <w:szCs w:val="32"/>
          <w:lang w:val="en-US" w:eastAsia="zh-CN" w:bidi="ar-SA"/>
        </w:rPr>
      </w:pPr>
    </w:p>
    <w:p>
      <w:pPr>
        <w:widowControl/>
        <w:shd w:val="clear" w:color="auto" w:fill="FFFFFF"/>
        <w:spacing w:before="0" w:beforeAutospacing="0" w:after="0" w:afterAutospacing="0" w:line="585" w:lineRule="atLeast"/>
        <w:ind w:firstLine="645"/>
        <w:jc w:val="both"/>
        <w:rPr>
          <w:rFonts w:hint="eastAsia" w:ascii="仿宋_GB2312" w:hAnsi="Times New Roman" w:eastAsia="仿宋_GB2312" w:cs="Times New Roman"/>
          <w:color w:val="000000"/>
          <w:kern w:val="0"/>
          <w:sz w:val="32"/>
          <w:szCs w:val="32"/>
          <w:lang w:val="en-US" w:eastAsia="zh-CN" w:bidi="ar-SA"/>
        </w:rPr>
      </w:pPr>
    </w:p>
    <w:p>
      <w:pPr>
        <w:widowControl/>
        <w:shd w:val="clear" w:color="auto" w:fill="FFFFFF"/>
        <w:spacing w:before="0" w:beforeAutospacing="0" w:after="0" w:afterAutospacing="0" w:line="585" w:lineRule="atLeast"/>
        <w:ind w:firstLine="645"/>
        <w:jc w:val="both"/>
        <w:rPr>
          <w:rFonts w:hint="eastAsia" w:ascii="仿宋_GB2312" w:hAnsi="Times New Roman" w:eastAsia="仿宋_GB2312" w:cs="Times New Roman"/>
          <w:color w:val="000000"/>
          <w:kern w:val="0"/>
          <w:sz w:val="32"/>
          <w:szCs w:val="32"/>
          <w:lang w:val="en-US" w:eastAsia="zh-CN" w:bidi="ar-SA"/>
        </w:rPr>
      </w:pPr>
    </w:p>
    <w:p>
      <w:pPr>
        <w:widowControl/>
        <w:shd w:val="clear" w:color="auto" w:fill="FFFFFF"/>
        <w:spacing w:before="0" w:beforeAutospacing="0" w:after="0" w:afterAutospacing="0" w:line="585" w:lineRule="atLeast"/>
        <w:ind w:firstLine="645"/>
        <w:jc w:val="both"/>
        <w:rPr>
          <w:rFonts w:hint="eastAsia" w:ascii="仿宋_GB2312" w:hAnsi="Times New Roman" w:eastAsia="仿宋_GB2312" w:cs="Times New Roman"/>
          <w:color w:val="000000"/>
          <w:kern w:val="0"/>
          <w:sz w:val="32"/>
          <w:szCs w:val="32"/>
          <w:lang w:val="en-US" w:eastAsia="zh-CN" w:bidi="ar-SA"/>
        </w:rPr>
      </w:pPr>
    </w:p>
    <w:p>
      <w:pPr>
        <w:widowControl/>
        <w:shd w:val="clear" w:color="auto" w:fill="FFFFFF"/>
        <w:spacing w:before="0" w:beforeAutospacing="0" w:after="0" w:afterAutospacing="0" w:line="585" w:lineRule="atLeast"/>
        <w:ind w:firstLine="645"/>
        <w:jc w:val="both"/>
        <w:rPr>
          <w:rFonts w:hint="eastAsia" w:ascii="仿宋_GB2312" w:hAnsi="Times New Roman" w:eastAsia="仿宋_GB2312" w:cs="Times New Roman"/>
          <w:color w:val="000000"/>
          <w:kern w:val="0"/>
          <w:sz w:val="32"/>
          <w:szCs w:val="32"/>
          <w:lang w:val="en-US" w:eastAsia="zh-CN" w:bidi="ar-SA"/>
        </w:rPr>
      </w:pPr>
    </w:p>
    <w:p>
      <w:pPr>
        <w:widowControl/>
        <w:shd w:val="clear" w:color="auto" w:fill="FFFFFF"/>
        <w:spacing w:before="0" w:beforeAutospacing="0" w:after="0" w:afterAutospacing="0" w:line="585" w:lineRule="atLeast"/>
        <w:ind w:firstLine="645"/>
        <w:jc w:val="both"/>
        <w:rPr>
          <w:rFonts w:hint="eastAsia" w:ascii="仿宋_GB2312" w:hAnsi="Times New Roman" w:eastAsia="仿宋_GB2312" w:cs="Times New Roman"/>
          <w:color w:val="000000"/>
          <w:kern w:val="0"/>
          <w:sz w:val="32"/>
          <w:szCs w:val="32"/>
          <w:lang w:val="en-US" w:eastAsia="zh-CN" w:bidi="ar-SA"/>
        </w:rPr>
      </w:pPr>
    </w:p>
    <w:p>
      <w:pPr>
        <w:widowControl/>
        <w:numPr>
          <w:ilvl w:val="0"/>
          <w:numId w:val="2"/>
        </w:numPr>
        <w:shd w:val="clear" w:color="auto" w:fill="FFFFFF"/>
        <w:spacing w:before="0" w:beforeAutospacing="0" w:after="0" w:afterAutospacing="0" w:line="585" w:lineRule="atLeast"/>
        <w:ind w:firstLine="645"/>
        <w:jc w:val="both"/>
        <w:rPr>
          <w:rFonts w:hint="eastAsia" w:ascii="仿宋_GB2312" w:hAnsi="Times New Roman" w:eastAsia="仿宋_GB2312" w:cs="Times New Roman"/>
          <w:color w:val="000000"/>
          <w:kern w:val="0"/>
          <w:sz w:val="32"/>
          <w:szCs w:val="32"/>
          <w:lang w:val="en-US" w:eastAsia="zh-CN" w:bidi="ar-SA"/>
        </w:rPr>
      </w:pPr>
      <w:r>
        <w:rPr>
          <w:rFonts w:hint="eastAsia" w:ascii="仿宋_GB2312" w:hAnsi="Times New Roman" w:eastAsia="仿宋_GB2312" w:cs="Times New Roman"/>
          <w:color w:val="000000"/>
          <w:kern w:val="0"/>
          <w:sz w:val="32"/>
          <w:szCs w:val="32"/>
          <w:lang w:val="en-US" w:eastAsia="zh-CN" w:bidi="ar-SA"/>
        </w:rPr>
        <w:t>加强对涉罪单位财产性判项执行专项监督和侵害企业合法权益犯罪（例如合同诈骗、职务侵占、挪用资金、非国家工作人员受贿等侵害企业利益犯罪）的刑事裁判涉财产部分执行法律监督方面的意见建议；</w:t>
      </w:r>
    </w:p>
    <w:p>
      <w:pPr>
        <w:widowControl/>
        <w:numPr>
          <w:ilvl w:val="0"/>
          <w:numId w:val="0"/>
        </w:numPr>
        <w:shd w:val="clear" w:color="auto" w:fill="FFFFFF"/>
        <w:spacing w:before="0" w:beforeAutospacing="0" w:after="0" w:afterAutospacing="0" w:line="585" w:lineRule="atLeast"/>
        <w:jc w:val="both"/>
        <w:rPr>
          <w:rFonts w:hint="eastAsia" w:ascii="仿宋_GB2312" w:hAnsi="Times New Roman" w:eastAsia="仿宋_GB2312" w:cs="Times New Roman"/>
          <w:color w:val="000000"/>
          <w:kern w:val="0"/>
          <w:sz w:val="32"/>
          <w:szCs w:val="32"/>
          <w:lang w:val="en-US" w:eastAsia="zh-CN" w:bidi="ar-SA"/>
        </w:rPr>
      </w:pPr>
    </w:p>
    <w:p>
      <w:pPr>
        <w:widowControl/>
        <w:numPr>
          <w:ilvl w:val="0"/>
          <w:numId w:val="0"/>
        </w:numPr>
        <w:shd w:val="clear" w:color="auto" w:fill="FFFFFF"/>
        <w:spacing w:before="0" w:beforeAutospacing="0" w:after="0" w:afterAutospacing="0" w:line="585" w:lineRule="atLeast"/>
        <w:jc w:val="both"/>
        <w:rPr>
          <w:rFonts w:hint="eastAsia" w:ascii="仿宋_GB2312" w:hAnsi="Times New Roman" w:eastAsia="仿宋_GB2312" w:cs="Times New Roman"/>
          <w:color w:val="000000"/>
          <w:kern w:val="0"/>
          <w:sz w:val="32"/>
          <w:szCs w:val="32"/>
          <w:lang w:val="en-US" w:eastAsia="zh-CN" w:bidi="ar-SA"/>
        </w:rPr>
      </w:pPr>
    </w:p>
    <w:p>
      <w:pPr>
        <w:widowControl/>
        <w:numPr>
          <w:ilvl w:val="0"/>
          <w:numId w:val="0"/>
        </w:numPr>
        <w:shd w:val="clear" w:color="auto" w:fill="FFFFFF"/>
        <w:spacing w:before="0" w:beforeAutospacing="0" w:after="0" w:afterAutospacing="0" w:line="585" w:lineRule="atLeast"/>
        <w:jc w:val="both"/>
        <w:rPr>
          <w:rFonts w:hint="eastAsia" w:ascii="仿宋_GB2312" w:hAnsi="Times New Roman" w:eastAsia="仿宋_GB2312" w:cs="Times New Roman"/>
          <w:color w:val="000000"/>
          <w:kern w:val="0"/>
          <w:sz w:val="32"/>
          <w:szCs w:val="32"/>
          <w:lang w:val="en-US" w:eastAsia="zh-CN" w:bidi="ar-SA"/>
        </w:rPr>
      </w:pPr>
    </w:p>
    <w:p>
      <w:pPr>
        <w:widowControl/>
        <w:numPr>
          <w:ilvl w:val="0"/>
          <w:numId w:val="0"/>
        </w:numPr>
        <w:shd w:val="clear" w:color="auto" w:fill="FFFFFF"/>
        <w:spacing w:before="0" w:beforeAutospacing="0" w:after="0" w:afterAutospacing="0" w:line="585" w:lineRule="atLeast"/>
        <w:jc w:val="both"/>
        <w:rPr>
          <w:rFonts w:hint="eastAsia" w:ascii="仿宋_GB2312" w:hAnsi="Times New Roman" w:eastAsia="仿宋_GB2312" w:cs="Times New Roman"/>
          <w:color w:val="000000"/>
          <w:kern w:val="0"/>
          <w:sz w:val="32"/>
          <w:szCs w:val="32"/>
          <w:lang w:val="en-US" w:eastAsia="zh-CN" w:bidi="ar-SA"/>
        </w:rPr>
      </w:pPr>
    </w:p>
    <w:p>
      <w:pPr>
        <w:widowControl/>
        <w:numPr>
          <w:ilvl w:val="0"/>
          <w:numId w:val="0"/>
        </w:numPr>
        <w:shd w:val="clear" w:color="auto" w:fill="FFFFFF"/>
        <w:spacing w:before="0" w:beforeAutospacing="0" w:after="0" w:afterAutospacing="0" w:line="585" w:lineRule="atLeast"/>
        <w:jc w:val="both"/>
        <w:rPr>
          <w:rFonts w:hint="eastAsia" w:ascii="仿宋_GB2312" w:hAnsi="Times New Roman" w:eastAsia="仿宋_GB2312" w:cs="Times New Roman"/>
          <w:color w:val="000000"/>
          <w:kern w:val="0"/>
          <w:sz w:val="32"/>
          <w:szCs w:val="32"/>
          <w:lang w:val="en-US" w:eastAsia="zh-CN" w:bidi="ar-SA"/>
        </w:rPr>
      </w:pPr>
    </w:p>
    <w:p>
      <w:pPr>
        <w:widowControl/>
        <w:numPr>
          <w:ilvl w:val="0"/>
          <w:numId w:val="0"/>
        </w:numPr>
        <w:shd w:val="clear" w:color="auto" w:fill="FFFFFF"/>
        <w:spacing w:before="0" w:beforeAutospacing="0" w:after="0" w:afterAutospacing="0" w:line="585" w:lineRule="atLeast"/>
        <w:jc w:val="both"/>
        <w:rPr>
          <w:rFonts w:hint="eastAsia" w:ascii="仿宋_GB2312" w:hAnsi="Times New Roman" w:eastAsia="仿宋_GB2312" w:cs="Times New Roman"/>
          <w:color w:val="000000"/>
          <w:kern w:val="0"/>
          <w:sz w:val="32"/>
          <w:szCs w:val="32"/>
          <w:lang w:val="en-US" w:eastAsia="zh-CN" w:bidi="ar-SA"/>
        </w:rPr>
      </w:pPr>
    </w:p>
    <w:p>
      <w:pPr>
        <w:widowControl/>
        <w:numPr>
          <w:ilvl w:val="0"/>
          <w:numId w:val="2"/>
        </w:numPr>
        <w:shd w:val="clear" w:color="auto" w:fill="FFFFFF"/>
        <w:spacing w:before="0" w:beforeAutospacing="0" w:after="0" w:afterAutospacing="0" w:line="585" w:lineRule="atLeast"/>
        <w:ind w:left="0" w:leftChars="0" w:firstLine="645" w:firstLineChars="0"/>
        <w:jc w:val="both"/>
        <w:rPr>
          <w:rFonts w:hint="eastAsia" w:ascii="仿宋_GB2312" w:hAnsi="Times New Roman" w:eastAsia="仿宋_GB2312" w:cs="Times New Roman"/>
          <w:color w:val="000000"/>
          <w:kern w:val="0"/>
          <w:sz w:val="32"/>
          <w:szCs w:val="32"/>
          <w:lang w:val="en-US" w:eastAsia="zh-CN" w:bidi="ar-SA"/>
        </w:rPr>
      </w:pPr>
      <w:r>
        <w:rPr>
          <w:rFonts w:hint="eastAsia" w:ascii="仿宋_GB2312" w:hAnsi="Times New Roman" w:eastAsia="仿宋_GB2312" w:cs="Times New Roman"/>
          <w:color w:val="000000"/>
          <w:kern w:val="0"/>
          <w:sz w:val="32"/>
          <w:szCs w:val="32"/>
          <w:lang w:val="en-US" w:eastAsia="zh-CN" w:bidi="ar-SA"/>
        </w:rPr>
        <w:t>对检察机关强化涉企民事检察监督，加强对公司实控人、高管背信损害公司利益行为的监督治理，加强对涉企民事生效裁判和执行案件的监督等方面的意见建议；</w:t>
      </w:r>
    </w:p>
    <w:p>
      <w:pPr>
        <w:widowControl/>
        <w:numPr>
          <w:ilvl w:val="0"/>
          <w:numId w:val="0"/>
        </w:numPr>
        <w:shd w:val="clear" w:color="auto" w:fill="FFFFFF"/>
        <w:spacing w:before="0" w:beforeAutospacing="0" w:after="0" w:afterAutospacing="0" w:line="585" w:lineRule="atLeast"/>
        <w:jc w:val="both"/>
        <w:rPr>
          <w:rFonts w:hint="eastAsia" w:ascii="仿宋_GB2312" w:hAnsi="Times New Roman" w:eastAsia="仿宋_GB2312" w:cs="Times New Roman"/>
          <w:color w:val="000000"/>
          <w:kern w:val="0"/>
          <w:sz w:val="32"/>
          <w:szCs w:val="32"/>
          <w:lang w:val="en-US" w:eastAsia="zh-CN" w:bidi="ar-SA"/>
        </w:rPr>
      </w:pPr>
    </w:p>
    <w:p>
      <w:pPr>
        <w:widowControl/>
        <w:numPr>
          <w:ilvl w:val="0"/>
          <w:numId w:val="0"/>
        </w:numPr>
        <w:shd w:val="clear" w:color="auto" w:fill="FFFFFF"/>
        <w:spacing w:before="0" w:beforeAutospacing="0" w:after="0" w:afterAutospacing="0" w:line="585" w:lineRule="atLeast"/>
        <w:jc w:val="both"/>
        <w:rPr>
          <w:rFonts w:hint="eastAsia" w:ascii="仿宋_GB2312" w:hAnsi="Times New Roman" w:eastAsia="仿宋_GB2312" w:cs="Times New Roman"/>
          <w:color w:val="000000"/>
          <w:kern w:val="0"/>
          <w:sz w:val="32"/>
          <w:szCs w:val="32"/>
          <w:lang w:val="en-US" w:eastAsia="zh-CN" w:bidi="ar-SA"/>
        </w:rPr>
      </w:pPr>
    </w:p>
    <w:p>
      <w:pPr>
        <w:widowControl/>
        <w:numPr>
          <w:ilvl w:val="0"/>
          <w:numId w:val="0"/>
        </w:numPr>
        <w:shd w:val="clear" w:color="auto" w:fill="FFFFFF"/>
        <w:spacing w:before="0" w:beforeAutospacing="0" w:after="0" w:afterAutospacing="0" w:line="585" w:lineRule="atLeast"/>
        <w:jc w:val="both"/>
        <w:rPr>
          <w:rFonts w:hint="eastAsia" w:ascii="仿宋_GB2312" w:hAnsi="Times New Roman" w:eastAsia="仿宋_GB2312" w:cs="Times New Roman"/>
          <w:color w:val="000000"/>
          <w:kern w:val="0"/>
          <w:sz w:val="32"/>
          <w:szCs w:val="32"/>
          <w:lang w:val="en-US" w:eastAsia="zh-CN" w:bidi="ar-SA"/>
        </w:rPr>
      </w:pPr>
    </w:p>
    <w:p>
      <w:pPr>
        <w:widowControl/>
        <w:numPr>
          <w:ilvl w:val="0"/>
          <w:numId w:val="0"/>
        </w:numPr>
        <w:shd w:val="clear" w:color="auto" w:fill="FFFFFF"/>
        <w:spacing w:before="0" w:beforeAutospacing="0" w:after="0" w:afterAutospacing="0" w:line="585" w:lineRule="atLeast"/>
        <w:jc w:val="both"/>
        <w:rPr>
          <w:rFonts w:hint="eastAsia" w:ascii="仿宋_GB2312" w:hAnsi="Times New Roman" w:eastAsia="仿宋_GB2312" w:cs="Times New Roman"/>
          <w:color w:val="000000"/>
          <w:kern w:val="0"/>
          <w:sz w:val="32"/>
          <w:szCs w:val="32"/>
          <w:lang w:val="en-US" w:eastAsia="zh-CN" w:bidi="ar-SA"/>
        </w:rPr>
      </w:pPr>
    </w:p>
    <w:p>
      <w:pPr>
        <w:widowControl/>
        <w:numPr>
          <w:ilvl w:val="0"/>
          <w:numId w:val="0"/>
        </w:numPr>
        <w:shd w:val="clear" w:color="auto" w:fill="FFFFFF"/>
        <w:spacing w:before="0" w:beforeAutospacing="0" w:after="0" w:afterAutospacing="0" w:line="585" w:lineRule="atLeast"/>
        <w:jc w:val="both"/>
        <w:rPr>
          <w:rFonts w:hint="eastAsia" w:ascii="仿宋_GB2312" w:hAnsi="Times New Roman" w:eastAsia="仿宋_GB2312" w:cs="Times New Roman"/>
          <w:color w:val="000000"/>
          <w:kern w:val="0"/>
          <w:sz w:val="32"/>
          <w:szCs w:val="32"/>
          <w:lang w:val="en-US" w:eastAsia="zh-CN" w:bidi="ar-SA"/>
        </w:rPr>
      </w:pPr>
    </w:p>
    <w:p>
      <w:pPr>
        <w:widowControl/>
        <w:numPr>
          <w:ilvl w:val="0"/>
          <w:numId w:val="2"/>
        </w:numPr>
        <w:shd w:val="clear" w:color="auto" w:fill="FFFFFF"/>
        <w:spacing w:before="0" w:beforeAutospacing="0" w:after="0" w:afterAutospacing="0" w:line="585" w:lineRule="atLeast"/>
        <w:ind w:left="0" w:leftChars="0" w:firstLine="645" w:firstLineChars="0"/>
        <w:jc w:val="both"/>
        <w:rPr>
          <w:rFonts w:hint="eastAsia" w:ascii="仿宋_GB2312" w:hAnsi="Times New Roman" w:eastAsia="仿宋_GB2312" w:cs="Times New Roman"/>
          <w:color w:val="000000"/>
          <w:kern w:val="0"/>
          <w:sz w:val="32"/>
          <w:szCs w:val="32"/>
          <w:lang w:val="en-US" w:eastAsia="zh-CN" w:bidi="ar-SA"/>
        </w:rPr>
      </w:pPr>
      <w:r>
        <w:rPr>
          <w:rFonts w:hint="eastAsia" w:ascii="仿宋_GB2312" w:hAnsi="Times New Roman" w:eastAsia="仿宋_GB2312" w:cs="Times New Roman"/>
          <w:color w:val="000000"/>
          <w:kern w:val="0"/>
          <w:sz w:val="32"/>
          <w:szCs w:val="32"/>
          <w:lang w:val="en-US" w:eastAsia="zh-CN" w:bidi="ar-SA"/>
        </w:rPr>
        <w:t>对检察机关强化涉企行政检察监督，加强对涉企行政诉讼监督行政生效裁判案件和行政违法行为监督方面的意见建议；</w:t>
      </w:r>
    </w:p>
    <w:p>
      <w:pPr>
        <w:widowControl/>
        <w:numPr>
          <w:ilvl w:val="0"/>
          <w:numId w:val="0"/>
        </w:numPr>
        <w:shd w:val="clear" w:color="auto" w:fill="FFFFFF"/>
        <w:spacing w:before="0" w:beforeAutospacing="0" w:after="0" w:afterAutospacing="0" w:line="585" w:lineRule="atLeast"/>
        <w:jc w:val="both"/>
        <w:rPr>
          <w:rFonts w:hint="eastAsia" w:ascii="仿宋_GB2312" w:hAnsi="Times New Roman" w:eastAsia="仿宋_GB2312" w:cs="Times New Roman"/>
          <w:color w:val="000000"/>
          <w:kern w:val="0"/>
          <w:sz w:val="32"/>
          <w:szCs w:val="32"/>
          <w:lang w:val="en-US" w:eastAsia="zh-CN" w:bidi="ar-SA"/>
        </w:rPr>
      </w:pPr>
    </w:p>
    <w:p>
      <w:pPr>
        <w:widowControl/>
        <w:numPr>
          <w:ilvl w:val="0"/>
          <w:numId w:val="0"/>
        </w:numPr>
        <w:shd w:val="clear" w:color="auto" w:fill="FFFFFF"/>
        <w:spacing w:before="0" w:beforeAutospacing="0" w:after="0" w:afterAutospacing="0" w:line="585" w:lineRule="atLeast"/>
        <w:jc w:val="both"/>
        <w:rPr>
          <w:rFonts w:hint="eastAsia" w:ascii="仿宋_GB2312" w:hAnsi="Times New Roman" w:eastAsia="仿宋_GB2312" w:cs="Times New Roman"/>
          <w:color w:val="000000"/>
          <w:kern w:val="0"/>
          <w:sz w:val="32"/>
          <w:szCs w:val="32"/>
          <w:lang w:val="en-US" w:eastAsia="zh-CN" w:bidi="ar-SA"/>
        </w:rPr>
      </w:pPr>
    </w:p>
    <w:p>
      <w:pPr>
        <w:widowControl/>
        <w:numPr>
          <w:ilvl w:val="0"/>
          <w:numId w:val="0"/>
        </w:numPr>
        <w:shd w:val="clear" w:color="auto" w:fill="FFFFFF"/>
        <w:spacing w:before="0" w:beforeAutospacing="0" w:after="0" w:afterAutospacing="0" w:line="585" w:lineRule="atLeast"/>
        <w:jc w:val="both"/>
        <w:rPr>
          <w:rFonts w:hint="eastAsia" w:ascii="仿宋_GB2312" w:hAnsi="Times New Roman" w:eastAsia="仿宋_GB2312" w:cs="Times New Roman"/>
          <w:color w:val="000000"/>
          <w:kern w:val="0"/>
          <w:sz w:val="32"/>
          <w:szCs w:val="32"/>
          <w:lang w:val="en-US" w:eastAsia="zh-CN" w:bidi="ar-SA"/>
        </w:rPr>
      </w:pPr>
    </w:p>
    <w:p>
      <w:pPr>
        <w:widowControl/>
        <w:numPr>
          <w:ilvl w:val="0"/>
          <w:numId w:val="0"/>
        </w:numPr>
        <w:shd w:val="clear" w:color="auto" w:fill="FFFFFF"/>
        <w:spacing w:before="0" w:beforeAutospacing="0" w:after="0" w:afterAutospacing="0" w:line="585" w:lineRule="atLeast"/>
        <w:jc w:val="both"/>
        <w:rPr>
          <w:rFonts w:hint="eastAsia" w:ascii="仿宋_GB2312" w:hAnsi="Times New Roman" w:eastAsia="仿宋_GB2312" w:cs="Times New Roman"/>
          <w:color w:val="000000"/>
          <w:kern w:val="0"/>
          <w:sz w:val="32"/>
          <w:szCs w:val="32"/>
          <w:lang w:val="en-US" w:eastAsia="zh-CN" w:bidi="ar-SA"/>
        </w:rPr>
      </w:pPr>
    </w:p>
    <w:p>
      <w:pPr>
        <w:widowControl/>
        <w:numPr>
          <w:ilvl w:val="0"/>
          <w:numId w:val="2"/>
        </w:numPr>
        <w:shd w:val="clear" w:color="auto" w:fill="FFFFFF"/>
        <w:spacing w:before="0" w:beforeAutospacing="0" w:after="0" w:afterAutospacing="0" w:line="585" w:lineRule="atLeast"/>
        <w:ind w:left="0" w:leftChars="0" w:firstLine="645" w:firstLineChars="0"/>
        <w:jc w:val="both"/>
        <w:rPr>
          <w:rFonts w:hint="eastAsia" w:ascii="仿宋_GB2312" w:hAnsi="Times New Roman" w:eastAsia="仿宋_GB2312" w:cs="Times New Roman"/>
          <w:color w:val="000000"/>
          <w:kern w:val="0"/>
          <w:sz w:val="32"/>
          <w:szCs w:val="32"/>
          <w:lang w:val="en-US" w:eastAsia="zh-CN" w:bidi="ar-SA"/>
        </w:rPr>
      </w:pPr>
      <w:r>
        <w:rPr>
          <w:rFonts w:hint="eastAsia" w:ascii="仿宋_GB2312" w:hAnsi="Times New Roman" w:eastAsia="仿宋_GB2312" w:cs="Times New Roman"/>
          <w:color w:val="000000"/>
          <w:kern w:val="0"/>
          <w:sz w:val="32"/>
          <w:szCs w:val="32"/>
          <w:lang w:val="en-US" w:eastAsia="zh-CN" w:bidi="ar-SA"/>
        </w:rPr>
        <w:t>对检察机关强化涉企公益诉讼法律监督方面的意见建议；</w:t>
      </w:r>
    </w:p>
    <w:p>
      <w:pPr>
        <w:widowControl/>
        <w:numPr>
          <w:ilvl w:val="0"/>
          <w:numId w:val="0"/>
        </w:numPr>
        <w:shd w:val="clear" w:color="auto" w:fill="FFFFFF"/>
        <w:spacing w:before="0" w:beforeAutospacing="0" w:after="0" w:afterAutospacing="0" w:line="585" w:lineRule="atLeast"/>
        <w:jc w:val="both"/>
        <w:rPr>
          <w:rFonts w:hint="eastAsia" w:ascii="仿宋_GB2312" w:hAnsi="Times New Roman" w:eastAsia="仿宋_GB2312" w:cs="Times New Roman"/>
          <w:color w:val="000000"/>
          <w:kern w:val="0"/>
          <w:sz w:val="32"/>
          <w:szCs w:val="32"/>
          <w:lang w:val="en-US" w:eastAsia="zh-CN" w:bidi="ar-SA"/>
        </w:rPr>
      </w:pPr>
    </w:p>
    <w:p>
      <w:pPr>
        <w:widowControl/>
        <w:numPr>
          <w:ilvl w:val="0"/>
          <w:numId w:val="0"/>
        </w:numPr>
        <w:shd w:val="clear" w:color="auto" w:fill="FFFFFF"/>
        <w:spacing w:before="0" w:beforeAutospacing="0" w:after="0" w:afterAutospacing="0" w:line="585" w:lineRule="atLeast"/>
        <w:jc w:val="both"/>
        <w:rPr>
          <w:rFonts w:hint="eastAsia" w:ascii="仿宋_GB2312" w:hAnsi="Times New Roman" w:eastAsia="仿宋_GB2312" w:cs="Times New Roman"/>
          <w:color w:val="000000"/>
          <w:kern w:val="0"/>
          <w:sz w:val="32"/>
          <w:szCs w:val="32"/>
          <w:lang w:val="en-US" w:eastAsia="zh-CN" w:bidi="ar-SA"/>
        </w:rPr>
      </w:pPr>
    </w:p>
    <w:p>
      <w:pPr>
        <w:widowControl/>
        <w:numPr>
          <w:ilvl w:val="0"/>
          <w:numId w:val="0"/>
        </w:numPr>
        <w:shd w:val="clear" w:color="auto" w:fill="FFFFFF"/>
        <w:spacing w:before="0" w:beforeAutospacing="0" w:after="0" w:afterAutospacing="0" w:line="585" w:lineRule="atLeast"/>
        <w:jc w:val="both"/>
        <w:rPr>
          <w:rFonts w:hint="eastAsia" w:ascii="仿宋_GB2312" w:hAnsi="Times New Roman" w:eastAsia="仿宋_GB2312" w:cs="Times New Roman"/>
          <w:color w:val="000000"/>
          <w:kern w:val="0"/>
          <w:sz w:val="32"/>
          <w:szCs w:val="32"/>
          <w:lang w:val="en-US" w:eastAsia="zh-CN" w:bidi="ar-SA"/>
        </w:rPr>
      </w:pPr>
    </w:p>
    <w:p>
      <w:pPr>
        <w:widowControl/>
        <w:numPr>
          <w:ilvl w:val="0"/>
          <w:numId w:val="2"/>
        </w:numPr>
        <w:shd w:val="clear" w:color="auto" w:fill="FFFFFF"/>
        <w:spacing w:before="0" w:beforeAutospacing="0" w:after="0" w:afterAutospacing="0" w:line="585" w:lineRule="atLeast"/>
        <w:ind w:left="0" w:leftChars="0" w:firstLine="645" w:firstLineChars="0"/>
        <w:jc w:val="both"/>
        <w:rPr>
          <w:rFonts w:hint="eastAsia" w:ascii="仿宋_GB2312" w:hAnsi="Times New Roman" w:eastAsia="仿宋_GB2312" w:cs="Times New Roman"/>
          <w:color w:val="000000"/>
          <w:kern w:val="0"/>
          <w:sz w:val="32"/>
          <w:szCs w:val="32"/>
          <w:lang w:val="en-US" w:eastAsia="zh-CN" w:bidi="ar-SA"/>
        </w:rPr>
      </w:pPr>
      <w:r>
        <w:rPr>
          <w:rFonts w:hint="eastAsia" w:ascii="仿宋_GB2312" w:hAnsi="Times New Roman" w:eastAsia="仿宋_GB2312" w:cs="Times New Roman"/>
          <w:color w:val="000000"/>
          <w:kern w:val="0"/>
          <w:sz w:val="32"/>
          <w:szCs w:val="32"/>
          <w:lang w:val="en-US" w:eastAsia="zh-CN" w:bidi="ar-SA"/>
        </w:rPr>
        <w:t>对检察机关深化知识产权综合履职，服务创新驱动发展方面的意见建议。例如，依法严惩侵犯商业秘密、侵权假冒犯罪、知识产权领域检察监督等方面的意见建议；</w:t>
      </w:r>
    </w:p>
    <w:p>
      <w:pPr>
        <w:widowControl/>
        <w:numPr>
          <w:ilvl w:val="0"/>
          <w:numId w:val="0"/>
        </w:numPr>
        <w:shd w:val="clear" w:color="auto" w:fill="FFFFFF"/>
        <w:spacing w:before="0" w:beforeAutospacing="0" w:after="0" w:afterAutospacing="0" w:line="585" w:lineRule="atLeast"/>
        <w:jc w:val="both"/>
        <w:rPr>
          <w:rFonts w:hint="eastAsia" w:ascii="仿宋_GB2312" w:hAnsi="Times New Roman" w:eastAsia="仿宋_GB2312" w:cs="Times New Roman"/>
          <w:color w:val="000000"/>
          <w:kern w:val="0"/>
          <w:sz w:val="32"/>
          <w:szCs w:val="32"/>
          <w:lang w:val="en-US" w:eastAsia="zh-CN" w:bidi="ar-SA"/>
        </w:rPr>
      </w:pPr>
    </w:p>
    <w:p>
      <w:pPr>
        <w:widowControl/>
        <w:numPr>
          <w:ilvl w:val="0"/>
          <w:numId w:val="0"/>
        </w:numPr>
        <w:shd w:val="clear" w:color="auto" w:fill="FFFFFF"/>
        <w:spacing w:before="0" w:beforeAutospacing="0" w:after="0" w:afterAutospacing="0" w:line="585" w:lineRule="atLeast"/>
        <w:jc w:val="both"/>
        <w:rPr>
          <w:rFonts w:hint="eastAsia" w:ascii="仿宋_GB2312" w:hAnsi="Times New Roman" w:eastAsia="仿宋_GB2312" w:cs="Times New Roman"/>
          <w:color w:val="000000"/>
          <w:kern w:val="0"/>
          <w:sz w:val="32"/>
          <w:szCs w:val="32"/>
          <w:lang w:val="en-US" w:eastAsia="zh-CN" w:bidi="ar-SA"/>
        </w:rPr>
      </w:pPr>
    </w:p>
    <w:p>
      <w:pPr>
        <w:widowControl/>
        <w:numPr>
          <w:ilvl w:val="0"/>
          <w:numId w:val="0"/>
        </w:numPr>
        <w:shd w:val="clear" w:color="auto" w:fill="FFFFFF"/>
        <w:spacing w:before="0" w:beforeAutospacing="0" w:after="0" w:afterAutospacing="0" w:line="585" w:lineRule="atLeast"/>
        <w:jc w:val="both"/>
        <w:rPr>
          <w:rFonts w:hint="eastAsia" w:ascii="仿宋_GB2312" w:hAnsi="Times New Roman" w:eastAsia="仿宋_GB2312" w:cs="Times New Roman"/>
          <w:color w:val="000000"/>
          <w:kern w:val="0"/>
          <w:sz w:val="32"/>
          <w:szCs w:val="32"/>
          <w:lang w:val="en-US" w:eastAsia="zh-CN" w:bidi="ar-SA"/>
        </w:rPr>
      </w:pPr>
    </w:p>
    <w:p>
      <w:pPr>
        <w:widowControl/>
        <w:numPr>
          <w:ilvl w:val="0"/>
          <w:numId w:val="0"/>
        </w:numPr>
        <w:shd w:val="clear" w:color="auto" w:fill="FFFFFF"/>
        <w:spacing w:before="0" w:beforeAutospacing="0" w:after="0" w:afterAutospacing="0" w:line="585" w:lineRule="atLeast"/>
        <w:jc w:val="both"/>
        <w:rPr>
          <w:rFonts w:hint="eastAsia" w:ascii="仿宋_GB2312" w:hAnsi="Times New Roman" w:eastAsia="仿宋_GB2312" w:cs="Times New Roman"/>
          <w:color w:val="000000"/>
          <w:kern w:val="0"/>
          <w:sz w:val="32"/>
          <w:szCs w:val="32"/>
          <w:lang w:val="en-US" w:eastAsia="zh-CN" w:bidi="ar-SA"/>
        </w:rPr>
      </w:pPr>
    </w:p>
    <w:p>
      <w:pPr>
        <w:widowControl/>
        <w:numPr>
          <w:ilvl w:val="0"/>
          <w:numId w:val="0"/>
        </w:numPr>
        <w:shd w:val="clear" w:color="auto" w:fill="FFFFFF"/>
        <w:spacing w:before="0" w:beforeAutospacing="0" w:after="0" w:afterAutospacing="0" w:line="585" w:lineRule="atLeast"/>
        <w:jc w:val="both"/>
        <w:rPr>
          <w:rFonts w:hint="eastAsia" w:ascii="仿宋_GB2312" w:hAnsi="Times New Roman" w:eastAsia="仿宋_GB2312" w:cs="Times New Roman"/>
          <w:color w:val="000000"/>
          <w:kern w:val="0"/>
          <w:sz w:val="32"/>
          <w:szCs w:val="32"/>
          <w:lang w:val="en-US" w:eastAsia="zh-CN" w:bidi="ar-SA"/>
        </w:rPr>
      </w:pPr>
    </w:p>
    <w:p>
      <w:pPr>
        <w:widowControl/>
        <w:numPr>
          <w:ilvl w:val="0"/>
          <w:numId w:val="2"/>
        </w:numPr>
        <w:shd w:val="clear" w:color="auto" w:fill="FFFFFF"/>
        <w:spacing w:before="0" w:beforeAutospacing="0" w:after="0" w:afterAutospacing="0" w:line="585" w:lineRule="atLeast"/>
        <w:ind w:left="0" w:leftChars="0" w:firstLine="645" w:firstLineChars="0"/>
        <w:jc w:val="both"/>
        <w:rPr>
          <w:rFonts w:hint="eastAsia" w:ascii="仿宋_GB2312" w:hAnsi="Times New Roman" w:eastAsia="仿宋_GB2312" w:cs="Times New Roman"/>
          <w:color w:val="000000"/>
          <w:kern w:val="0"/>
          <w:sz w:val="32"/>
          <w:szCs w:val="32"/>
          <w:lang w:val="en-US" w:eastAsia="zh-CN" w:bidi="ar-SA"/>
        </w:rPr>
      </w:pPr>
      <w:r>
        <w:rPr>
          <w:rFonts w:hint="eastAsia" w:ascii="仿宋_GB2312" w:hAnsi="Times New Roman" w:eastAsia="仿宋_GB2312" w:cs="Times New Roman"/>
          <w:color w:val="000000"/>
          <w:kern w:val="0"/>
          <w:sz w:val="32"/>
          <w:szCs w:val="32"/>
          <w:lang w:val="en-US" w:eastAsia="zh-CN" w:bidi="ar-SA"/>
        </w:rPr>
        <w:t>对检察机关主动服务省会经济发展大局，服务保障企业发展方面的意见建议；</w:t>
      </w:r>
    </w:p>
    <w:p>
      <w:pPr>
        <w:widowControl/>
        <w:numPr>
          <w:ilvl w:val="0"/>
          <w:numId w:val="0"/>
        </w:numPr>
        <w:shd w:val="clear" w:color="auto" w:fill="FFFFFF"/>
        <w:spacing w:before="0" w:beforeAutospacing="0" w:after="0" w:afterAutospacing="0" w:line="585" w:lineRule="atLeast"/>
        <w:jc w:val="both"/>
        <w:rPr>
          <w:rFonts w:hint="eastAsia" w:ascii="仿宋_GB2312" w:hAnsi="Times New Roman" w:eastAsia="仿宋_GB2312" w:cs="Times New Roman"/>
          <w:color w:val="000000"/>
          <w:kern w:val="0"/>
          <w:sz w:val="32"/>
          <w:szCs w:val="32"/>
          <w:lang w:val="en-US" w:eastAsia="zh-CN" w:bidi="ar-SA"/>
        </w:rPr>
      </w:pPr>
    </w:p>
    <w:p>
      <w:pPr>
        <w:widowControl/>
        <w:numPr>
          <w:ilvl w:val="0"/>
          <w:numId w:val="0"/>
        </w:numPr>
        <w:shd w:val="clear" w:color="auto" w:fill="FFFFFF"/>
        <w:spacing w:before="0" w:beforeAutospacing="0" w:after="0" w:afterAutospacing="0" w:line="585" w:lineRule="atLeast"/>
        <w:jc w:val="both"/>
        <w:rPr>
          <w:rFonts w:hint="eastAsia" w:ascii="仿宋_GB2312" w:hAnsi="Times New Roman" w:eastAsia="仿宋_GB2312" w:cs="Times New Roman"/>
          <w:color w:val="000000"/>
          <w:kern w:val="0"/>
          <w:sz w:val="32"/>
          <w:szCs w:val="32"/>
          <w:lang w:val="en-US" w:eastAsia="zh-CN" w:bidi="ar-SA"/>
        </w:rPr>
      </w:pPr>
    </w:p>
    <w:p>
      <w:pPr>
        <w:widowControl/>
        <w:numPr>
          <w:ilvl w:val="0"/>
          <w:numId w:val="0"/>
        </w:numPr>
        <w:shd w:val="clear" w:color="auto" w:fill="FFFFFF"/>
        <w:spacing w:before="0" w:beforeAutospacing="0" w:after="0" w:afterAutospacing="0" w:line="585" w:lineRule="atLeast"/>
        <w:jc w:val="both"/>
        <w:rPr>
          <w:rFonts w:hint="eastAsia" w:ascii="仿宋_GB2312" w:hAnsi="Times New Roman" w:eastAsia="仿宋_GB2312" w:cs="Times New Roman"/>
          <w:color w:val="000000"/>
          <w:kern w:val="0"/>
          <w:sz w:val="32"/>
          <w:szCs w:val="32"/>
          <w:lang w:val="en-US" w:eastAsia="zh-CN" w:bidi="ar-SA"/>
        </w:rPr>
      </w:pPr>
    </w:p>
    <w:p>
      <w:pPr>
        <w:widowControl/>
        <w:numPr>
          <w:ilvl w:val="0"/>
          <w:numId w:val="0"/>
        </w:numPr>
        <w:shd w:val="clear" w:color="auto" w:fill="FFFFFF"/>
        <w:spacing w:before="0" w:beforeAutospacing="0" w:after="0" w:afterAutospacing="0" w:line="585" w:lineRule="atLeast"/>
        <w:jc w:val="both"/>
        <w:rPr>
          <w:rFonts w:hint="eastAsia" w:ascii="仿宋_GB2312" w:hAnsi="Times New Roman" w:eastAsia="仿宋_GB2312" w:cs="Times New Roman"/>
          <w:color w:val="000000"/>
          <w:kern w:val="0"/>
          <w:sz w:val="32"/>
          <w:szCs w:val="32"/>
          <w:lang w:val="en-US" w:eastAsia="zh-CN" w:bidi="ar-SA"/>
        </w:rPr>
      </w:pPr>
    </w:p>
    <w:p>
      <w:pPr>
        <w:widowControl/>
        <w:numPr>
          <w:ilvl w:val="0"/>
          <w:numId w:val="0"/>
        </w:numPr>
        <w:shd w:val="clear" w:color="auto" w:fill="FFFFFF"/>
        <w:spacing w:before="0" w:beforeAutospacing="0" w:after="0" w:afterAutospacing="0" w:line="585" w:lineRule="atLeast"/>
        <w:jc w:val="both"/>
        <w:rPr>
          <w:rFonts w:hint="eastAsia" w:ascii="仿宋_GB2312" w:hAnsi="Times New Roman" w:eastAsia="仿宋_GB2312" w:cs="Times New Roman"/>
          <w:color w:val="000000"/>
          <w:kern w:val="0"/>
          <w:sz w:val="32"/>
          <w:szCs w:val="32"/>
          <w:lang w:val="en-US" w:eastAsia="zh-CN" w:bidi="ar-SA"/>
        </w:rPr>
      </w:pPr>
    </w:p>
    <w:p>
      <w:pPr>
        <w:widowControl/>
        <w:numPr>
          <w:ilvl w:val="0"/>
          <w:numId w:val="0"/>
        </w:numPr>
        <w:shd w:val="clear" w:color="auto" w:fill="FFFFFF"/>
        <w:spacing w:before="0" w:beforeAutospacing="0" w:after="0" w:afterAutospacing="0" w:line="585" w:lineRule="atLeast"/>
        <w:jc w:val="both"/>
        <w:rPr>
          <w:rFonts w:hint="eastAsia" w:ascii="仿宋_GB2312" w:hAnsi="Times New Roman" w:eastAsia="仿宋_GB2312" w:cs="Times New Roman"/>
          <w:color w:val="000000"/>
          <w:kern w:val="0"/>
          <w:sz w:val="32"/>
          <w:szCs w:val="32"/>
          <w:lang w:val="en-US" w:eastAsia="zh-CN" w:bidi="ar-SA"/>
        </w:rPr>
      </w:pPr>
    </w:p>
    <w:p>
      <w:pPr>
        <w:widowControl/>
        <w:numPr>
          <w:ilvl w:val="0"/>
          <w:numId w:val="2"/>
        </w:numPr>
        <w:shd w:val="clear" w:color="auto" w:fill="FFFFFF"/>
        <w:spacing w:before="0" w:beforeAutospacing="0" w:after="0" w:afterAutospacing="0" w:line="585" w:lineRule="atLeast"/>
        <w:ind w:left="0" w:leftChars="0" w:firstLine="645" w:firstLineChars="0"/>
        <w:jc w:val="both"/>
        <w:rPr>
          <w:rFonts w:hint="eastAsia" w:ascii="仿宋_GB2312" w:hAnsi="Times New Roman" w:eastAsia="仿宋_GB2312" w:cs="Times New Roman"/>
          <w:color w:val="000000"/>
          <w:kern w:val="0"/>
          <w:sz w:val="32"/>
          <w:szCs w:val="32"/>
          <w:lang w:val="en-US" w:eastAsia="zh-CN" w:bidi="ar-SA"/>
        </w:rPr>
      </w:pPr>
      <w:r>
        <w:rPr>
          <w:rFonts w:hint="eastAsia" w:ascii="仿宋_GB2312" w:hAnsi="Times New Roman" w:eastAsia="仿宋_GB2312" w:cs="Times New Roman"/>
          <w:color w:val="000000"/>
          <w:kern w:val="0"/>
          <w:sz w:val="32"/>
          <w:szCs w:val="32"/>
          <w:lang w:val="en-US" w:eastAsia="zh-CN" w:bidi="ar-SA"/>
        </w:rPr>
        <w:t>对检察机关的其他建议。</w:t>
      </w:r>
    </w:p>
    <w:p>
      <w:pPr>
        <w:widowControl/>
        <w:numPr>
          <w:ilvl w:val="0"/>
          <w:numId w:val="0"/>
        </w:numPr>
        <w:shd w:val="clear" w:color="auto" w:fill="FFFFFF"/>
        <w:spacing w:before="0" w:beforeAutospacing="0" w:after="0" w:afterAutospacing="0" w:line="585" w:lineRule="atLeast"/>
        <w:jc w:val="both"/>
        <w:rPr>
          <w:rFonts w:hint="eastAsia" w:ascii="仿宋_GB2312" w:hAnsi="Times New Roman" w:eastAsia="仿宋_GB2312" w:cs="Times New Roman"/>
          <w:color w:val="000000"/>
          <w:kern w:val="0"/>
          <w:sz w:val="32"/>
          <w:szCs w:val="32"/>
          <w:lang w:val="en-US" w:eastAsia="zh-CN" w:bidi="ar-SA"/>
        </w:rPr>
      </w:pPr>
    </w:p>
    <w:p>
      <w:pPr>
        <w:widowControl/>
        <w:numPr>
          <w:ilvl w:val="0"/>
          <w:numId w:val="0"/>
        </w:numPr>
        <w:shd w:val="clear" w:color="auto" w:fill="FFFFFF"/>
        <w:spacing w:before="0" w:beforeAutospacing="0" w:after="0" w:afterAutospacing="0" w:line="585" w:lineRule="atLeast"/>
        <w:jc w:val="both"/>
        <w:rPr>
          <w:rFonts w:hint="eastAsia" w:ascii="仿宋_GB2312" w:hAnsi="Times New Roman" w:eastAsia="仿宋_GB2312" w:cs="Times New Roman"/>
          <w:color w:val="000000"/>
          <w:kern w:val="0"/>
          <w:sz w:val="32"/>
          <w:szCs w:val="32"/>
          <w:lang w:val="en-US" w:eastAsia="zh-CN" w:bidi="ar-SA"/>
        </w:rPr>
      </w:pPr>
    </w:p>
    <w:p>
      <w:pPr>
        <w:widowControl/>
        <w:numPr>
          <w:ilvl w:val="0"/>
          <w:numId w:val="0"/>
        </w:numPr>
        <w:shd w:val="clear" w:color="auto" w:fill="FFFFFF"/>
        <w:spacing w:before="0" w:beforeAutospacing="0" w:after="0" w:afterAutospacing="0" w:line="585" w:lineRule="atLeast"/>
        <w:jc w:val="both"/>
        <w:rPr>
          <w:rFonts w:hint="eastAsia" w:ascii="仿宋_GB2312" w:hAnsi="Times New Roman" w:eastAsia="仿宋_GB2312" w:cs="Times New Roman"/>
          <w:color w:val="000000"/>
          <w:kern w:val="0"/>
          <w:sz w:val="32"/>
          <w:szCs w:val="32"/>
          <w:lang w:val="en-US" w:eastAsia="zh-CN" w:bidi="ar-SA"/>
        </w:rPr>
      </w:pPr>
    </w:p>
    <w:p>
      <w:pPr>
        <w:widowControl/>
        <w:numPr>
          <w:ilvl w:val="0"/>
          <w:numId w:val="0"/>
        </w:numPr>
        <w:shd w:val="clear" w:color="auto" w:fill="FFFFFF"/>
        <w:spacing w:before="0" w:beforeAutospacing="0" w:after="0" w:afterAutospacing="0" w:line="585" w:lineRule="atLeast"/>
        <w:jc w:val="both"/>
        <w:rPr>
          <w:rFonts w:hint="eastAsia" w:ascii="仿宋_GB2312" w:hAnsi="Times New Roman" w:eastAsia="仿宋_GB2312" w:cs="Times New Roman"/>
          <w:color w:val="000000"/>
          <w:kern w:val="0"/>
          <w:sz w:val="32"/>
          <w:szCs w:val="32"/>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D8E6E2"/>
    <w:multiLevelType w:val="singleLevel"/>
    <w:tmpl w:val="B2D8E6E2"/>
    <w:lvl w:ilvl="0" w:tentative="0">
      <w:start w:val="1"/>
      <w:numFmt w:val="decimal"/>
      <w:lvlText w:val="%1."/>
      <w:lvlJc w:val="left"/>
      <w:pPr>
        <w:tabs>
          <w:tab w:val="left" w:pos="312"/>
        </w:tabs>
      </w:pPr>
    </w:lvl>
  </w:abstractNum>
  <w:abstractNum w:abstractNumId="1">
    <w:nsid w:val="B536DD5C"/>
    <w:multiLevelType w:val="singleLevel"/>
    <w:tmpl w:val="B536DD5C"/>
    <w:lvl w:ilvl="0" w:tentative="0">
      <w:start w:val="10"/>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wODMxMmFkY2UwM2QwY2Q5YjAyM2ZlNjM0Y2Y3NzQifQ=="/>
  </w:docVars>
  <w:rsids>
    <w:rsidRoot w:val="00000000"/>
    <w:rsid w:val="31707702"/>
    <w:rsid w:val="3BE85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2024-04-09T09:52:02Z</dcterms:created>
  <dc:creator>Administrator</dc:creator>
  <cp:lastModifiedBy>:)</cp:lastModifiedBy>
  <dcterms:modified xsi:type="dcterms:W3CDTF">2024-04-09T09:54:19Z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BB5445DF63804C4DAF164CA618DAAD86_12</vt:lpwstr>
  </property>
</Properties>
</file>